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2D750F" w:rsidRPr="002D750F" w:rsidTr="00190086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2D750F" w:rsidRPr="002D750F" w:rsidRDefault="00C97DB5" w:rsidP="002D750F">
            <w:pPr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ab/>
              <w:t xml:space="preserve">     </w:t>
            </w:r>
            <w:r w:rsidR="002D750F" w:rsidRPr="002D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2D750F" w:rsidRPr="002D750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3D624" wp14:editId="5D7B2B72">
                  <wp:extent cx="533400" cy="676275"/>
                  <wp:effectExtent l="0" t="0" r="0" b="9525"/>
                  <wp:docPr id="7" name="Рисунок 7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750F" w:rsidRPr="002D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:rsidR="002D750F" w:rsidRPr="002D750F" w:rsidRDefault="002D750F" w:rsidP="002D750F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  <w:r w:rsidRPr="002D750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 xml:space="preserve">     </w:t>
      </w:r>
    </w:p>
    <w:p w:rsidR="002D750F" w:rsidRPr="002D750F" w:rsidRDefault="002D750F" w:rsidP="002D750F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2D750F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2D750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2D750F" w:rsidRPr="002D750F" w:rsidRDefault="002D750F" w:rsidP="002D75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5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2D750F" w:rsidRPr="002D750F" w:rsidRDefault="002D750F" w:rsidP="002D750F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2D750F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2D750F" w:rsidRPr="002D750F" w:rsidRDefault="002D750F" w:rsidP="002D75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2D750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2D750F" w:rsidRPr="002D750F" w:rsidRDefault="00AA6DD6" w:rsidP="002D75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750F" w:rsidRPr="002D750F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2D750F" w:rsidRPr="002D750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750F" w:rsidRPr="002D75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2D750F" w:rsidRPr="002D750F" w:rsidRDefault="002D750F" w:rsidP="002D75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50F" w:rsidRPr="002D750F" w:rsidRDefault="002D750F" w:rsidP="002D750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5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 Е Ш Е Н И Е</w:t>
      </w:r>
    </w:p>
    <w:p w:rsidR="002D750F" w:rsidRPr="002D750F" w:rsidRDefault="002D750F" w:rsidP="002D7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50F" w:rsidRPr="002D750F" w:rsidRDefault="00AA6DD6" w:rsidP="002D7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06.11.2020г.</w:t>
      </w:r>
      <w:r w:rsidR="002D750F" w:rsidRPr="002D75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750F" w:rsidRPr="002D75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с.Нижняя Матренка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15-рс</w:t>
      </w:r>
    </w:p>
    <w:p w:rsidR="002D750F" w:rsidRPr="002D750F" w:rsidRDefault="002D750F" w:rsidP="002D750F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95259B" w:rsidRPr="002D750F" w:rsidRDefault="0095259B" w:rsidP="00643B44">
      <w:pPr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2D750F">
        <w:rPr>
          <w:rFonts w:ascii="Times New Roman" w:hAnsi="Times New Roman"/>
          <w:b/>
          <w:sz w:val="28"/>
          <w:szCs w:val="28"/>
        </w:rPr>
        <w:t xml:space="preserve">О </w:t>
      </w:r>
      <w:r w:rsidR="00C97DB5" w:rsidRPr="002D750F">
        <w:rPr>
          <w:rFonts w:ascii="Times New Roman" w:hAnsi="Times New Roman"/>
          <w:b/>
          <w:sz w:val="28"/>
          <w:szCs w:val="28"/>
        </w:rPr>
        <w:t xml:space="preserve"> </w:t>
      </w:r>
      <w:r w:rsidR="001C55F2" w:rsidRPr="002D750F">
        <w:rPr>
          <w:rFonts w:ascii="Times New Roman" w:hAnsi="Times New Roman"/>
          <w:b/>
          <w:sz w:val="28"/>
          <w:szCs w:val="28"/>
        </w:rPr>
        <w:t>внесение изменений</w:t>
      </w:r>
      <w:r w:rsidR="001C55F2" w:rsidRPr="002D750F">
        <w:rPr>
          <w:rFonts w:ascii="Times New Roman" w:hAnsi="Times New Roman"/>
          <w:sz w:val="28"/>
          <w:szCs w:val="28"/>
        </w:rPr>
        <w:t xml:space="preserve"> в </w:t>
      </w:r>
      <w:r w:rsidR="001C55F2" w:rsidRPr="002D750F">
        <w:rPr>
          <w:rFonts w:ascii="Times New Roman" w:hAnsi="Times New Roman"/>
          <w:b/>
          <w:color w:val="000000" w:themeColor="text1"/>
          <w:sz w:val="28"/>
          <w:szCs w:val="28"/>
        </w:rPr>
        <w:t>местные нормативы</w:t>
      </w:r>
      <w:r w:rsidRPr="002D7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градостроительного проектирования  сельского поселения</w:t>
      </w:r>
      <w:r w:rsidR="00643B44" w:rsidRPr="002D7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2D750F" w:rsidRPr="002D750F">
        <w:rPr>
          <w:rFonts w:ascii="Times New Roman" w:hAnsi="Times New Roman"/>
          <w:b/>
          <w:color w:val="000000" w:themeColor="text1"/>
          <w:sz w:val="28"/>
          <w:szCs w:val="28"/>
        </w:rPr>
        <w:t>Нижнематренский</w:t>
      </w:r>
      <w:r w:rsidRPr="002D7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</w:t>
      </w:r>
      <w:r w:rsidR="004146CF" w:rsidRPr="002D7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D750F">
        <w:rPr>
          <w:rFonts w:ascii="Times New Roman" w:hAnsi="Times New Roman"/>
          <w:b/>
          <w:color w:val="000000" w:themeColor="text1"/>
          <w:sz w:val="28"/>
          <w:szCs w:val="28"/>
        </w:rPr>
        <w:t>Добринского  муниципального района</w:t>
      </w:r>
      <w:r w:rsidR="00643B44" w:rsidRPr="002D75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Pr="002D750F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Липецкой области</w:t>
      </w:r>
    </w:p>
    <w:p w:rsidR="00C97DB5" w:rsidRPr="002D750F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2D750F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2D750F">
        <w:rPr>
          <w:rFonts w:ascii="Times New Roman" w:hAnsi="Times New Roman"/>
          <w:sz w:val="26"/>
          <w:szCs w:val="26"/>
        </w:rPr>
        <w:t xml:space="preserve">          </w:t>
      </w:r>
      <w:r w:rsidR="000E08F9" w:rsidRPr="002D750F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2D750F" w:rsidRPr="002D750F">
        <w:rPr>
          <w:rFonts w:ascii="Times New Roman" w:eastAsia="Times New Roman" w:hAnsi="Times New Roman"/>
          <w:sz w:val="26"/>
          <w:szCs w:val="26"/>
          <w:lang w:eastAsia="ru-RU"/>
        </w:rPr>
        <w:t>Нижнематренский</w:t>
      </w:r>
      <w:r w:rsidR="000E08F9" w:rsidRPr="002D750F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Добринского муниципального района Липецкой области", </w:t>
      </w:r>
      <w:r w:rsidR="00ED5060" w:rsidRPr="002D750F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2D750F">
        <w:rPr>
          <w:rFonts w:ascii="Times New Roman" w:hAnsi="Times New Roman"/>
          <w:color w:val="000000"/>
          <w:sz w:val="26"/>
          <w:szCs w:val="26"/>
        </w:rPr>
        <w:t xml:space="preserve"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</w:t>
      </w:r>
      <w:r w:rsidRPr="002D750F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2D750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2D75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2D75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2D75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D750F">
        <w:rPr>
          <w:rFonts w:ascii="Times New Roman" w:hAnsi="Times New Roman"/>
          <w:sz w:val="26"/>
          <w:szCs w:val="26"/>
        </w:rPr>
        <w:t>Уставом</w:t>
      </w:r>
      <w:r w:rsidR="00C97DB5" w:rsidRPr="002D750F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2D750F">
        <w:rPr>
          <w:rFonts w:ascii="Times New Roman" w:hAnsi="Times New Roman"/>
          <w:sz w:val="26"/>
          <w:szCs w:val="26"/>
        </w:rPr>
        <w:t xml:space="preserve">поселения </w:t>
      </w:r>
      <w:r w:rsidR="002D750F" w:rsidRPr="002D750F">
        <w:rPr>
          <w:rFonts w:ascii="Times New Roman" w:hAnsi="Times New Roman"/>
          <w:sz w:val="26"/>
          <w:szCs w:val="26"/>
        </w:rPr>
        <w:t>Нижнематренский</w:t>
      </w:r>
      <w:r w:rsidR="00930BD8" w:rsidRPr="002D750F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2D750F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r w:rsidR="002D750F" w:rsidRPr="002D750F">
        <w:rPr>
          <w:rFonts w:ascii="Times New Roman" w:hAnsi="Times New Roman"/>
          <w:sz w:val="26"/>
          <w:szCs w:val="26"/>
        </w:rPr>
        <w:t>Нижнематренский</w:t>
      </w:r>
      <w:r w:rsidR="00C97DB5" w:rsidRPr="002D750F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2D750F" w:rsidRDefault="00C97DB5" w:rsidP="002D750F">
      <w:pPr>
        <w:rPr>
          <w:rFonts w:ascii="Times New Roman" w:hAnsi="Times New Roman"/>
          <w:b/>
          <w:sz w:val="26"/>
          <w:szCs w:val="26"/>
        </w:rPr>
      </w:pPr>
      <w:r w:rsidRPr="002D750F">
        <w:rPr>
          <w:rFonts w:ascii="Times New Roman" w:hAnsi="Times New Roman"/>
          <w:b/>
          <w:sz w:val="26"/>
          <w:szCs w:val="26"/>
        </w:rPr>
        <w:t>РЕШИЛ:</w:t>
      </w:r>
    </w:p>
    <w:p w:rsidR="002D750F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2D750F">
        <w:rPr>
          <w:sz w:val="26"/>
          <w:szCs w:val="26"/>
        </w:rPr>
        <w:t xml:space="preserve">     </w:t>
      </w:r>
      <w:r w:rsidR="00930BD8" w:rsidRPr="002D750F">
        <w:rPr>
          <w:sz w:val="26"/>
          <w:szCs w:val="26"/>
        </w:rPr>
        <w:t>1. Внести изменения в м</w:t>
      </w:r>
      <w:r w:rsidR="00CD46E0" w:rsidRPr="002D750F">
        <w:rPr>
          <w:sz w:val="26"/>
          <w:szCs w:val="26"/>
        </w:rPr>
        <w:t>естные нормативы</w:t>
      </w:r>
      <w:r w:rsidRPr="002D750F">
        <w:rPr>
          <w:sz w:val="26"/>
          <w:szCs w:val="26"/>
        </w:rPr>
        <w:t xml:space="preserve"> градостроительного проектирования  сельского поселения </w:t>
      </w:r>
      <w:r w:rsidR="002D750F" w:rsidRPr="002D750F">
        <w:rPr>
          <w:sz w:val="26"/>
          <w:szCs w:val="26"/>
        </w:rPr>
        <w:t>Нижнематренский</w:t>
      </w:r>
      <w:r w:rsidRPr="002D750F">
        <w:rPr>
          <w:sz w:val="26"/>
          <w:szCs w:val="26"/>
        </w:rPr>
        <w:t xml:space="preserve"> сельсовет  Добринского  муниципального района Липецкой области</w:t>
      </w:r>
      <w:r w:rsidR="002D750F">
        <w:rPr>
          <w:sz w:val="26"/>
          <w:szCs w:val="26"/>
        </w:rPr>
        <w:t xml:space="preserve">, </w:t>
      </w:r>
      <w:r w:rsidR="00E55044">
        <w:rPr>
          <w:sz w:val="26"/>
          <w:szCs w:val="26"/>
        </w:rPr>
        <w:t>(</w:t>
      </w:r>
      <w:r w:rsidR="002D750F">
        <w:rPr>
          <w:sz w:val="26"/>
          <w:szCs w:val="26"/>
        </w:rPr>
        <w:t>прилагаются</w:t>
      </w:r>
      <w:r w:rsidR="00E55044">
        <w:rPr>
          <w:sz w:val="26"/>
          <w:szCs w:val="26"/>
        </w:rPr>
        <w:t>)</w:t>
      </w:r>
      <w:r w:rsidR="002D750F">
        <w:rPr>
          <w:sz w:val="26"/>
          <w:szCs w:val="26"/>
        </w:rPr>
        <w:t>.</w:t>
      </w:r>
    </w:p>
    <w:p w:rsidR="00930BD8" w:rsidRPr="002D750F" w:rsidRDefault="009F6B22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2D750F">
        <w:rPr>
          <w:sz w:val="26"/>
          <w:szCs w:val="26"/>
        </w:rPr>
        <w:t xml:space="preserve"> </w:t>
      </w:r>
      <w:r w:rsidR="00930BD8" w:rsidRPr="002D750F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r w:rsidR="002D750F" w:rsidRPr="002D750F">
        <w:rPr>
          <w:sz w:val="26"/>
          <w:szCs w:val="26"/>
        </w:rPr>
        <w:t>Нижнематренский</w:t>
      </w:r>
      <w:r w:rsidR="00930BD8" w:rsidRPr="002D750F">
        <w:rPr>
          <w:sz w:val="26"/>
          <w:szCs w:val="26"/>
        </w:rPr>
        <w:t xml:space="preserve"> сельсовет для подписания</w:t>
      </w:r>
      <w:r w:rsidR="00E55044">
        <w:rPr>
          <w:sz w:val="26"/>
          <w:szCs w:val="26"/>
        </w:rPr>
        <w:t xml:space="preserve"> и официального обнародования.</w:t>
      </w:r>
      <w:r w:rsidR="00FE2146" w:rsidRPr="002D750F">
        <w:rPr>
          <w:sz w:val="26"/>
          <w:szCs w:val="26"/>
        </w:rPr>
        <w:t>.</w:t>
      </w:r>
      <w:r w:rsidR="00930BD8" w:rsidRPr="002D750F">
        <w:rPr>
          <w:sz w:val="26"/>
          <w:szCs w:val="26"/>
        </w:rPr>
        <w:t xml:space="preserve"> </w:t>
      </w:r>
      <w:r w:rsidR="00FE2146" w:rsidRPr="002D750F">
        <w:rPr>
          <w:sz w:val="26"/>
          <w:szCs w:val="26"/>
        </w:rPr>
        <w:t xml:space="preserve"> </w:t>
      </w:r>
    </w:p>
    <w:p w:rsidR="0025602A" w:rsidRPr="002D750F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2D750F">
        <w:rPr>
          <w:sz w:val="26"/>
          <w:szCs w:val="26"/>
        </w:rPr>
        <w:t xml:space="preserve">   </w:t>
      </w:r>
      <w:r w:rsidR="00E55044">
        <w:rPr>
          <w:sz w:val="26"/>
          <w:szCs w:val="26"/>
        </w:rPr>
        <w:t xml:space="preserve"> </w:t>
      </w:r>
      <w:r w:rsidRPr="002D750F">
        <w:rPr>
          <w:sz w:val="26"/>
          <w:szCs w:val="26"/>
        </w:rPr>
        <w:t xml:space="preserve"> 3. Указанный нормативный правовой акт разместить на официальном сайте администрации   Добринского муниципального района  в сети «Интернет» в разделе «сельское поселение </w:t>
      </w:r>
      <w:r w:rsidR="002D750F" w:rsidRPr="002D750F">
        <w:rPr>
          <w:sz w:val="26"/>
          <w:szCs w:val="26"/>
        </w:rPr>
        <w:t>Нижнематренский</w:t>
      </w:r>
      <w:r w:rsidRPr="002D750F">
        <w:rPr>
          <w:sz w:val="26"/>
          <w:szCs w:val="26"/>
        </w:rPr>
        <w:t xml:space="preserve"> сельсовет».         </w:t>
      </w:r>
    </w:p>
    <w:p w:rsidR="003D63EB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2D750F">
        <w:rPr>
          <w:sz w:val="26"/>
          <w:szCs w:val="26"/>
        </w:rPr>
        <w:t xml:space="preserve"> </w:t>
      </w:r>
      <w:r w:rsidR="00E55044">
        <w:rPr>
          <w:sz w:val="26"/>
          <w:szCs w:val="26"/>
        </w:rPr>
        <w:t xml:space="preserve"> </w:t>
      </w:r>
      <w:r w:rsidRPr="002D750F">
        <w:rPr>
          <w:sz w:val="26"/>
          <w:szCs w:val="26"/>
        </w:rPr>
        <w:t xml:space="preserve">  </w:t>
      </w:r>
      <w:r w:rsidR="0025602A" w:rsidRPr="002D750F">
        <w:rPr>
          <w:sz w:val="26"/>
          <w:szCs w:val="26"/>
        </w:rPr>
        <w:t>4</w:t>
      </w:r>
      <w:r w:rsidRPr="002D750F">
        <w:rPr>
          <w:sz w:val="26"/>
          <w:szCs w:val="26"/>
        </w:rPr>
        <w:t>. Настоящее реше</w:t>
      </w:r>
      <w:r w:rsidR="00E55044">
        <w:rPr>
          <w:sz w:val="26"/>
          <w:szCs w:val="26"/>
        </w:rPr>
        <w:t>ние вступает в силу со дня его подписания.</w:t>
      </w:r>
    </w:p>
    <w:p w:rsidR="002D750F" w:rsidRDefault="002D750F" w:rsidP="00666CF5">
      <w:pPr>
        <w:pStyle w:val="aa"/>
        <w:spacing w:line="240" w:lineRule="auto"/>
        <w:jc w:val="both"/>
        <w:rPr>
          <w:sz w:val="26"/>
          <w:szCs w:val="26"/>
        </w:rPr>
      </w:pPr>
    </w:p>
    <w:p w:rsidR="00643B44" w:rsidRPr="002D750F" w:rsidRDefault="00C97DB5" w:rsidP="00666CF5">
      <w:pPr>
        <w:pStyle w:val="aa"/>
        <w:spacing w:line="240" w:lineRule="auto"/>
        <w:rPr>
          <w:sz w:val="26"/>
          <w:szCs w:val="26"/>
        </w:rPr>
      </w:pPr>
      <w:r w:rsidRPr="002D750F">
        <w:rPr>
          <w:sz w:val="26"/>
          <w:szCs w:val="26"/>
        </w:rPr>
        <w:t>Председатель Совета депутатов</w:t>
      </w:r>
      <w:r w:rsidR="000352AD" w:rsidRPr="002D750F">
        <w:rPr>
          <w:sz w:val="26"/>
          <w:szCs w:val="26"/>
        </w:rPr>
        <w:t xml:space="preserve">     </w:t>
      </w:r>
      <w:r w:rsidR="002D750F">
        <w:rPr>
          <w:sz w:val="26"/>
          <w:szCs w:val="26"/>
        </w:rPr>
        <w:t xml:space="preserve">                                                                                              </w:t>
      </w:r>
      <w:r w:rsidRPr="002D750F">
        <w:rPr>
          <w:sz w:val="26"/>
          <w:szCs w:val="26"/>
        </w:rPr>
        <w:t xml:space="preserve">сельского поселения </w:t>
      </w:r>
      <w:r w:rsidR="000352AD" w:rsidRPr="002D750F">
        <w:rPr>
          <w:sz w:val="26"/>
          <w:szCs w:val="26"/>
        </w:rPr>
        <w:t xml:space="preserve">                                                                                           </w:t>
      </w:r>
      <w:r w:rsidR="002D750F" w:rsidRPr="002D750F">
        <w:rPr>
          <w:sz w:val="26"/>
          <w:szCs w:val="26"/>
        </w:rPr>
        <w:t>Нижнематренский</w:t>
      </w:r>
      <w:r w:rsidRPr="002D750F">
        <w:rPr>
          <w:sz w:val="26"/>
          <w:szCs w:val="26"/>
        </w:rPr>
        <w:t xml:space="preserve"> сельсовет                                                       </w:t>
      </w:r>
      <w:r w:rsidR="0025602A" w:rsidRPr="002D750F">
        <w:rPr>
          <w:sz w:val="26"/>
          <w:szCs w:val="26"/>
        </w:rPr>
        <w:t xml:space="preserve"> </w:t>
      </w:r>
      <w:r w:rsidR="002D750F" w:rsidRPr="002D750F">
        <w:rPr>
          <w:sz w:val="26"/>
          <w:szCs w:val="26"/>
        </w:rPr>
        <w:t>С.Н. Бирюков</w:t>
      </w:r>
      <w:r w:rsidRPr="002D750F">
        <w:rPr>
          <w:sz w:val="26"/>
          <w:szCs w:val="26"/>
        </w:rPr>
        <w:t xml:space="preserve">    </w:t>
      </w:r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AA6DD6" w:rsidRPr="00AA6DD6" w:rsidRDefault="00CE3B6B" w:rsidP="00AA6DD6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AA6DD6" w:rsidRPr="00AA6DD6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AA6DD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A6DD6" w:rsidRPr="00AA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6DD6" w:rsidRPr="00AA6DD6" w:rsidRDefault="00AA6DD6" w:rsidP="00AA6DD6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DD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</w:p>
    <w:p w:rsidR="00AA6DD6" w:rsidRPr="00AA6DD6" w:rsidRDefault="00AA6DD6" w:rsidP="00AA6DD6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DD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AA6DD6" w:rsidRPr="00AA6DD6" w:rsidRDefault="00AA6DD6" w:rsidP="00AA6DD6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DD6">
        <w:rPr>
          <w:rFonts w:ascii="Times New Roman" w:eastAsia="Times New Roman" w:hAnsi="Times New Roman"/>
          <w:sz w:val="24"/>
          <w:szCs w:val="24"/>
          <w:lang w:eastAsia="ru-RU"/>
        </w:rPr>
        <w:t>Нижнематренский сельсовет</w:t>
      </w:r>
    </w:p>
    <w:p w:rsidR="00AA6DD6" w:rsidRPr="00AA6DD6" w:rsidRDefault="00AA6DD6" w:rsidP="00AA6DD6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DD6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A6DD6">
        <w:rPr>
          <w:rFonts w:ascii="Times New Roman" w:eastAsia="Times New Roman" w:hAnsi="Times New Roman"/>
          <w:sz w:val="24"/>
          <w:szCs w:val="24"/>
          <w:lang w:eastAsia="ru-RU"/>
        </w:rPr>
        <w:t>-рс от 06.11.2020г</w:t>
      </w:r>
    </w:p>
    <w:p w:rsidR="00CE3B6B" w:rsidRPr="00CE3B6B" w:rsidRDefault="00CE3B6B" w:rsidP="00CE3B6B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3B6B" w:rsidRPr="00CE3B6B" w:rsidRDefault="00CE3B6B" w:rsidP="00CE3B6B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E3B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</w:p>
    <w:p w:rsidR="00CE3B6B" w:rsidRPr="00CE3B6B" w:rsidRDefault="00CE3B6B" w:rsidP="00CE3B6B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E3B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</w:t>
      </w:r>
      <w:r w:rsidRPr="00CE3B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поселения Нижнематренский сельсовет  Добринского муниципального                        района Липецкой области </w:t>
      </w:r>
    </w:p>
    <w:p w:rsidR="00CE3B6B" w:rsidRPr="00CE3B6B" w:rsidRDefault="00CE3B6B" w:rsidP="00CE3B6B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6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E3B6B" w:rsidRDefault="00CE3B6B" w:rsidP="00CE3B6B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3B6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Pr="00CE3B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местные нормативы градостроительного проектирования сельского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E3B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поселения Нижнематренский сельсовет Добринского муниципального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E3B6B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Pr="00CE3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(принятые </w:t>
      </w:r>
      <w:r w:rsidRPr="00CE3B6B">
        <w:rPr>
          <w:rFonts w:ascii="Times New Roman" w:eastAsia="Times New Roman" w:hAnsi="Times New Roman"/>
          <w:sz w:val="26"/>
          <w:szCs w:val="26"/>
          <w:lang w:eastAsia="ru-RU"/>
        </w:rPr>
        <w:t>решением Совета депутатов сельского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3B6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Pr="00CE3B6B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Нижнематренский сельсовет </w:t>
      </w:r>
      <w:hyperlink r:id="rId8" w:history="1">
        <w:r w:rsidRPr="00CE3B6B">
          <w:rPr>
            <w:rFonts w:ascii="Times New Roman" w:eastAsia="Times New Roman" w:hAnsi="Times New Roman"/>
            <w:sz w:val="26"/>
            <w:szCs w:val="26"/>
            <w:lang w:eastAsia="ru-RU"/>
          </w:rPr>
          <w:t>от 28.03.2017г. № 89–рс</w:t>
        </w:r>
      </w:hyperlink>
      <w:r w:rsidRPr="00CE3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редакции решения №26</w:t>
      </w:r>
      <w:r w:rsidR="001617B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-рс от                 12.05.2020г.) </w:t>
      </w:r>
      <w:r w:rsidRPr="00CE3B6B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3B6B">
        <w:rPr>
          <w:rFonts w:ascii="Times New Roman" w:eastAsia="Times New Roman" w:hAnsi="Times New Roman"/>
          <w:sz w:val="26"/>
          <w:szCs w:val="26"/>
          <w:lang w:eastAsia="ru-RU"/>
        </w:rPr>
        <w:t>изменения:</w:t>
      </w:r>
    </w:p>
    <w:p w:rsidR="003A1E86" w:rsidRPr="00CE3B6B" w:rsidRDefault="003A1E86" w:rsidP="00CE3B6B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1E86" w:rsidRDefault="003A1E86" w:rsidP="003A1E86">
      <w:pPr>
        <w:widowControl w:val="0"/>
        <w:spacing w:after="0" w:line="240" w:lineRule="auto"/>
        <w:jc w:val="both"/>
        <w:rPr>
          <w:rFonts w:ascii="Times New Roman" w:eastAsia="Times New Roman" w:hAnsi="Times New Roman" w:cs="Cambria"/>
          <w:sz w:val="26"/>
          <w:szCs w:val="26"/>
          <w:lang w:eastAsia="ru-RU"/>
        </w:rPr>
      </w:pPr>
      <w:r w:rsidRPr="003A1E86">
        <w:rPr>
          <w:rFonts w:ascii="Times New Roman" w:eastAsia="Times New Roman" w:hAnsi="Times New Roman" w:cs="Cambria"/>
          <w:sz w:val="26"/>
          <w:szCs w:val="26"/>
          <w:lang w:eastAsia="ru-RU"/>
        </w:rPr>
        <w:t xml:space="preserve">        1. Дополнить  «Основную часть Содержания», пунктом 3</w:t>
      </w:r>
      <w:r w:rsidRPr="003A1E86">
        <w:rPr>
          <w:rFonts w:ascii="Times New Roman" w:eastAsia="Cambria" w:hAnsi="Times New Roman" w:cs="Cambria"/>
          <w:sz w:val="26"/>
          <w:szCs w:val="26"/>
        </w:rPr>
        <w:t xml:space="preserve"> «</w:t>
      </w:r>
      <w:r w:rsidRPr="003A1E86">
        <w:rPr>
          <w:rFonts w:ascii="Times New Roman" w:hAnsi="Times New Roman"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Pr="003A1E86">
        <w:rPr>
          <w:rFonts w:ascii="Times New Roman" w:eastAsia="Cambria" w:hAnsi="Times New Roman" w:cs="Cambria"/>
          <w:sz w:val="26"/>
          <w:szCs w:val="26"/>
        </w:rPr>
        <w:t xml:space="preserve">» </w:t>
      </w:r>
      <w:r w:rsidRPr="003A1E86">
        <w:rPr>
          <w:rFonts w:ascii="Times New Roman" w:eastAsia="Times New Roman" w:hAnsi="Times New Roman" w:cs="Cambria"/>
          <w:sz w:val="26"/>
          <w:szCs w:val="26"/>
          <w:lang w:eastAsia="ru-RU"/>
        </w:rPr>
        <w:t>следующего содержания:</w:t>
      </w:r>
    </w:p>
    <w:p w:rsidR="003A1E86" w:rsidRPr="003A1E86" w:rsidRDefault="003A1E86" w:rsidP="003A1E86">
      <w:pPr>
        <w:widowControl w:val="0"/>
        <w:spacing w:after="0" w:line="240" w:lineRule="auto"/>
        <w:jc w:val="both"/>
        <w:rPr>
          <w:rFonts w:ascii="Times New Roman" w:eastAsia="Times New Roman" w:hAnsi="Times New Roman" w:cs="Cambria"/>
          <w:sz w:val="26"/>
          <w:szCs w:val="26"/>
          <w:lang w:eastAsia="ru-RU"/>
        </w:rPr>
      </w:pP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 xml:space="preserve"> 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3A1E8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07774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43B44" w:rsidRPr="00666CF5">
        <w:rPr>
          <w:rFonts w:ascii="Times New Roman" w:hAnsi="Times New Roman"/>
          <w:sz w:val="26"/>
          <w:szCs w:val="26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</w:p>
    <w:p w:rsidR="003A1E8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3A1E8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</w:p>
    <w:p w:rsidR="003A1E8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</w:p>
    <w:p w:rsidR="003A1E86" w:rsidRDefault="003A1E86" w:rsidP="003A1E86">
      <w:pPr>
        <w:spacing w:after="0" w:line="240" w:lineRule="atLeast"/>
        <w:jc w:val="both"/>
        <w:rPr>
          <w:rStyle w:val="ab"/>
          <w:sz w:val="26"/>
          <w:szCs w:val="26"/>
        </w:rPr>
      </w:pPr>
    </w:p>
    <w:p w:rsidR="00077746" w:rsidRDefault="00E8457C" w:rsidP="003A1E86">
      <w:pPr>
        <w:spacing w:after="0" w:line="240" w:lineRule="atLeast"/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3A1E86" w:rsidRDefault="003A1E86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3A1E8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</w:p>
    <w:p w:rsidR="00643B44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3A1E86" w:rsidRDefault="003A1E86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3A1E86" w:rsidRDefault="003A1E86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t>Проектирование велосипедных дорожек</w:t>
      </w:r>
    </w:p>
    <w:p w:rsidR="0007774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3A1E8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07774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43B44" w:rsidRPr="00666CF5">
        <w:rPr>
          <w:rFonts w:ascii="Times New Roman" w:hAnsi="Times New Roman"/>
          <w:sz w:val="26"/>
          <w:szCs w:val="26"/>
        </w:rPr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3A1E86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8457C" w:rsidRDefault="00B10E40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3A1E86" w:rsidRDefault="00E8457C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643B44" w:rsidRPr="00666CF5" w:rsidRDefault="00E8457C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3A1E86">
        <w:trPr>
          <w:trHeight w:val="295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3A1E86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Расчетная скорость движения, км/ч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Ширина проезжей части для движения, м,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двухполосного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двухполосного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18291A4D" wp14:editId="7BE2B8D0">
                      <wp:extent cx="120650" cy="222250"/>
                      <wp:effectExtent l="0" t="0" r="3175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43D8F049" wp14:editId="7486E992">
                      <wp:extent cx="152400" cy="222250"/>
                      <wp:effectExtent l="0" t="0" r="0" b="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lastRenderedPageBreak/>
              <w:t>Ширина велопешеходной дорожки,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76BB8A0F" wp14:editId="13AC63C1">
                      <wp:extent cx="139700" cy="222250"/>
                      <wp:effectExtent l="0" t="0" r="3175" b="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577B91CB" wp14:editId="3A94F8CE">
                      <wp:extent cx="152400" cy="222250"/>
                      <wp:effectExtent l="0" t="0" r="0" b="0"/>
                      <wp:docPr id="3" name="Прямоугольник 3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Ширина полосы для велосипедистов,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Ширина обочин велосипедной дорожки,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Наименьший радиус кривых в плане, м: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Наименьший радиус вертикальных кривых, м: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Габарит по высоте,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Минимальное расстояние до бокового препятствия,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0019CB6F" wp14:editId="789E1792">
                      <wp:extent cx="120650" cy="222250"/>
                      <wp:effectExtent l="0" t="0" r="3175" b="0"/>
                      <wp:docPr id="2" name="Прямоугольник 2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CF5">
              <w:t> Ширина пешеходной дорожки 1,5 м, велосипедной - 2,5 м.</w:t>
            </w:r>
            <w:r w:rsidRPr="00666CF5">
              <w:br/>
              <w:t xml:space="preserve">    Ширина пешеходной дорожки 1,5 м, велосипедной - 1,75 м.</w:t>
            </w:r>
            <w:r w:rsidRPr="00666CF5">
              <w:br/>
              <w:t xml:space="preserve">    При интенсивности движения не более 30 вел./ч и 15 пеш./ч.</w:t>
            </w:r>
            <w:r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3A1E86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3A1E86" w:rsidRDefault="00A166BB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643B44" w:rsidRPr="00666CF5" w:rsidRDefault="00643B44" w:rsidP="003A1E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 w:rsidR="00A166BB">
        <w:rPr>
          <w:rFonts w:ascii="Times New Roman" w:hAnsi="Times New Roman"/>
          <w:sz w:val="26"/>
          <w:szCs w:val="26"/>
        </w:rPr>
        <w:t>мать в соответствии с таблицей 3</w:t>
      </w:r>
      <w:r w:rsidRPr="00666CF5">
        <w:rPr>
          <w:rFonts w:ascii="Times New Roman" w:hAnsi="Times New Roman"/>
          <w:sz w:val="26"/>
          <w:szCs w:val="26"/>
        </w:rPr>
        <w:t>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lastRenderedPageBreak/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643B44">
        <w:trPr>
          <w:trHeight w:val="12"/>
        </w:trPr>
        <w:tc>
          <w:tcPr>
            <w:tcW w:w="406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м</w:t>
            </w:r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</w:p>
    <w:p w:rsidR="00B6380D" w:rsidRPr="00B6380D" w:rsidRDefault="00643B44" w:rsidP="00E55044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t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E55044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E55044" w:rsidRDefault="00E55044" w:rsidP="00E55044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E55044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E55044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По степени закрытости велопарковки, как правило, разделяются на: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E55044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E55044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 wp14:anchorId="63FB295C" wp14:editId="356E9680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>Рисунок 1 - Минимальные необходимые расстояния для создания велопарковки.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E55044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E55044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E55044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E55044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E55044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E55044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E55044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55044" w:rsidRDefault="00E55044" w:rsidP="00E5504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E550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полосы движении,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(сумма-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рно в двух направ-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лениях)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ньший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льший продоль-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ный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ньший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кальной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ньший радиус вертика-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льной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пешехо-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дной части тротуара, м</w:t>
            </w: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E55044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55044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E55044">
      <w:pPr>
        <w:spacing w:after="0" w:line="24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E55044">
      <w:pPr>
        <w:spacing w:after="0" w:line="240" w:lineRule="atLeast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проезжай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077746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643B44">
      <w:pPr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9218BB" w:rsidRPr="00E55044" w:rsidRDefault="009218BB" w:rsidP="00077746">
      <w:pPr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504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077746" w:rsidRPr="00E5504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</w:t>
      </w:r>
      <w:r w:rsidR="002D750F" w:rsidRPr="00E55044">
        <w:rPr>
          <w:rFonts w:ascii="Times New Roman" w:hAnsi="Times New Roman"/>
          <w:bCs/>
          <w:color w:val="000000" w:themeColor="text1"/>
          <w:sz w:val="26"/>
          <w:szCs w:val="26"/>
        </w:rPr>
        <w:t>Нижнематренский</w:t>
      </w:r>
      <w:r w:rsidRPr="00E5504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сельсовет                                                    </w:t>
      </w:r>
      <w:r w:rsidR="00E55044" w:rsidRPr="00E55044">
        <w:rPr>
          <w:rFonts w:ascii="Times New Roman" w:hAnsi="Times New Roman"/>
          <w:bCs/>
          <w:color w:val="000000" w:themeColor="text1"/>
          <w:sz w:val="26"/>
          <w:szCs w:val="26"/>
        </w:rPr>
        <w:t>В.В.Батышкин</w:t>
      </w:r>
    </w:p>
    <w:sectPr w:rsidR="009218BB" w:rsidRPr="00E55044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17BD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50F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A1E86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0992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A6DD6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3B6B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5044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af25b56-a51b-4fb4-82ac-28cedab236df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docs.cntd.ru/picture/get?id=P009600000000&amp;doc_id=1200123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0B55-B907-49C0-8A58-853F8636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8</cp:revision>
  <cp:lastPrinted>2018-01-13T15:04:00Z</cp:lastPrinted>
  <dcterms:created xsi:type="dcterms:W3CDTF">2020-08-19T10:40:00Z</dcterms:created>
  <dcterms:modified xsi:type="dcterms:W3CDTF">2020-11-12T08:04:00Z</dcterms:modified>
</cp:coreProperties>
</file>