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CF" w:rsidRPr="006E0CCF" w:rsidRDefault="006E0CCF" w:rsidP="006E0CC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val="x-none" w:eastAsia="x-none"/>
        </w:rPr>
      </w:pPr>
      <w:r w:rsidRPr="006E0CCF">
        <w:rPr>
          <w:noProof/>
        </w:rPr>
        <w:drawing>
          <wp:inline distT="0" distB="0" distL="0" distR="0" wp14:anchorId="3D5D2E67" wp14:editId="2B54BB0B">
            <wp:extent cx="501015" cy="641985"/>
            <wp:effectExtent l="0" t="0" r="0" b="5715"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CCF">
        <w:rPr>
          <w:rFonts w:ascii="Cambria" w:hAnsi="Cambria"/>
          <w:b/>
          <w:bCs/>
          <w:noProof/>
          <w:kern w:val="32"/>
          <w:sz w:val="32"/>
          <w:szCs w:val="32"/>
          <w:lang w:val="x-none" w:eastAsia="x-none"/>
        </w:rPr>
        <w:t xml:space="preserve">   </w:t>
      </w:r>
    </w:p>
    <w:p w:rsidR="006E0CCF" w:rsidRPr="006E0CCF" w:rsidRDefault="006E0CCF" w:rsidP="006E0CCF">
      <w:pPr>
        <w:autoSpaceDN w:val="0"/>
        <w:jc w:val="center"/>
        <w:rPr>
          <w:sz w:val="28"/>
          <w:szCs w:val="28"/>
        </w:rPr>
      </w:pPr>
    </w:p>
    <w:p w:rsidR="006E0CCF" w:rsidRPr="006E0CCF" w:rsidRDefault="006E0CCF" w:rsidP="006E0CCF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proofErr w:type="gramStart"/>
      <w:r w:rsidRPr="006E0CCF">
        <w:rPr>
          <w:b/>
          <w:sz w:val="28"/>
          <w:szCs w:val="28"/>
        </w:rPr>
        <w:t>П</w:t>
      </w:r>
      <w:proofErr w:type="gramEnd"/>
      <w:r w:rsidRPr="006E0CCF">
        <w:rPr>
          <w:b/>
          <w:sz w:val="28"/>
          <w:szCs w:val="28"/>
        </w:rPr>
        <w:t xml:space="preserve"> О С Т А Н О В Л Е Н И Е</w:t>
      </w:r>
    </w:p>
    <w:p w:rsidR="006E0CCF" w:rsidRPr="006E0CCF" w:rsidRDefault="006E0CCF" w:rsidP="006E0CCF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</w:p>
    <w:p w:rsidR="006E0CCF" w:rsidRPr="006E0CCF" w:rsidRDefault="006E0CCF" w:rsidP="006E0CCF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r w:rsidRPr="006E0CCF">
        <w:rPr>
          <w:b/>
          <w:sz w:val="28"/>
          <w:szCs w:val="28"/>
        </w:rPr>
        <w:t>АДМИНИСТРАЦИИ СЕЛЬСКОГО ПОСЕЛЕНИЯ</w:t>
      </w:r>
    </w:p>
    <w:p w:rsidR="006E0CCF" w:rsidRPr="006E0CCF" w:rsidRDefault="006E0CCF" w:rsidP="006E0CCF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r w:rsidRPr="006E0CCF">
        <w:rPr>
          <w:b/>
          <w:sz w:val="28"/>
          <w:szCs w:val="28"/>
        </w:rPr>
        <w:t>НИЖНЕМАТРЕНСКИЙ СЕЛЬСОВЕТ</w:t>
      </w:r>
    </w:p>
    <w:p w:rsidR="006E0CCF" w:rsidRPr="006E0CCF" w:rsidRDefault="006E0CCF" w:rsidP="006E0CCF">
      <w:pPr>
        <w:tabs>
          <w:tab w:val="left" w:pos="6580"/>
        </w:tabs>
        <w:autoSpaceDN w:val="0"/>
        <w:jc w:val="center"/>
        <w:rPr>
          <w:sz w:val="28"/>
          <w:szCs w:val="28"/>
        </w:rPr>
      </w:pPr>
      <w:r w:rsidRPr="006E0CCF">
        <w:rPr>
          <w:sz w:val="28"/>
          <w:szCs w:val="28"/>
        </w:rPr>
        <w:t>Добринского муниципального района Липецкой области</w:t>
      </w:r>
    </w:p>
    <w:p w:rsidR="006E0CCF" w:rsidRPr="006E0CCF" w:rsidRDefault="006E0CCF" w:rsidP="006E0CCF">
      <w:pPr>
        <w:tabs>
          <w:tab w:val="left" w:pos="6580"/>
        </w:tabs>
        <w:autoSpaceDN w:val="0"/>
        <w:jc w:val="center"/>
        <w:rPr>
          <w:sz w:val="28"/>
          <w:szCs w:val="28"/>
        </w:rPr>
      </w:pPr>
    </w:p>
    <w:p w:rsidR="006E0CCF" w:rsidRPr="006E0CCF" w:rsidRDefault="006E0CCF" w:rsidP="006E0CCF">
      <w:pPr>
        <w:tabs>
          <w:tab w:val="left" w:pos="6580"/>
        </w:tabs>
        <w:autoSpaceDN w:val="0"/>
        <w:jc w:val="center"/>
        <w:rPr>
          <w:sz w:val="28"/>
          <w:szCs w:val="28"/>
        </w:rPr>
      </w:pPr>
    </w:p>
    <w:p w:rsidR="006E0CCF" w:rsidRPr="006E0CCF" w:rsidRDefault="00DF7197" w:rsidP="006E0CCF">
      <w:pPr>
        <w:tabs>
          <w:tab w:val="left" w:pos="6580"/>
        </w:tabs>
        <w:autoSpaceDN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23</w:t>
      </w:r>
      <w:r w:rsidR="007C7E1C">
        <w:rPr>
          <w:sz w:val="28"/>
          <w:szCs w:val="28"/>
        </w:rPr>
        <w:t>.11</w:t>
      </w:r>
      <w:r w:rsidR="006E0CCF" w:rsidRPr="006E0CCF">
        <w:rPr>
          <w:sz w:val="28"/>
          <w:szCs w:val="28"/>
        </w:rPr>
        <w:t xml:space="preserve">.2021г.                                 </w:t>
      </w:r>
      <w:proofErr w:type="spellStart"/>
      <w:r w:rsidR="006E0CCF" w:rsidRPr="006E0CCF">
        <w:rPr>
          <w:sz w:val="28"/>
          <w:szCs w:val="28"/>
        </w:rPr>
        <w:t>с</w:t>
      </w:r>
      <w:proofErr w:type="gramStart"/>
      <w:r w:rsidR="006E0CCF" w:rsidRPr="006E0CCF">
        <w:rPr>
          <w:sz w:val="28"/>
          <w:szCs w:val="28"/>
        </w:rPr>
        <w:t>.Н</w:t>
      </w:r>
      <w:proofErr w:type="gramEnd"/>
      <w:r w:rsidR="006E0CCF" w:rsidRPr="006E0CCF">
        <w:rPr>
          <w:sz w:val="28"/>
          <w:szCs w:val="28"/>
        </w:rPr>
        <w:t>ижняя</w:t>
      </w:r>
      <w:proofErr w:type="spellEnd"/>
      <w:r w:rsidR="006E0CCF" w:rsidRPr="006E0CCF">
        <w:rPr>
          <w:sz w:val="28"/>
          <w:szCs w:val="28"/>
        </w:rPr>
        <w:t xml:space="preserve"> Матренка        </w:t>
      </w:r>
      <w:r w:rsidR="007C7E1C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66</w:t>
      </w:r>
    </w:p>
    <w:p w:rsidR="006A5DA6" w:rsidRDefault="006A5DA6" w:rsidP="00062E23">
      <w:pPr>
        <w:pStyle w:val="a5"/>
        <w:widowControl/>
        <w:tabs>
          <w:tab w:val="left" w:pos="708"/>
        </w:tabs>
        <w:jc w:val="both"/>
      </w:pPr>
    </w:p>
    <w:p w:rsidR="006A5DA6" w:rsidRPr="00DF7197" w:rsidRDefault="00062E23" w:rsidP="00DF7197">
      <w:pPr>
        <w:rPr>
          <w:sz w:val="28"/>
          <w:szCs w:val="28"/>
        </w:rPr>
      </w:pPr>
      <w:r w:rsidRPr="00DF7197">
        <w:rPr>
          <w:sz w:val="28"/>
          <w:szCs w:val="28"/>
        </w:rPr>
        <w:t xml:space="preserve">Об утверждении основных направлений долговой </w:t>
      </w:r>
      <w:r w:rsidR="00DF7197">
        <w:rPr>
          <w:sz w:val="28"/>
          <w:szCs w:val="28"/>
        </w:rPr>
        <w:t xml:space="preserve">                                            </w:t>
      </w:r>
      <w:r w:rsidRPr="00DF7197">
        <w:rPr>
          <w:sz w:val="28"/>
          <w:szCs w:val="28"/>
        </w:rPr>
        <w:t>политики</w:t>
      </w:r>
      <w:r w:rsidR="00DF7197" w:rsidRPr="00DF7197">
        <w:rPr>
          <w:sz w:val="28"/>
          <w:szCs w:val="28"/>
        </w:rPr>
        <w:t xml:space="preserve"> </w:t>
      </w:r>
      <w:r w:rsidRPr="00DF7197">
        <w:rPr>
          <w:sz w:val="28"/>
          <w:szCs w:val="28"/>
        </w:rPr>
        <w:t xml:space="preserve">сельского поселения </w:t>
      </w:r>
      <w:r w:rsidR="00543687" w:rsidRPr="00DF7197">
        <w:rPr>
          <w:sz w:val="28"/>
          <w:szCs w:val="28"/>
        </w:rPr>
        <w:t>Нижнематренский</w:t>
      </w:r>
      <w:r w:rsidRPr="00DF7197">
        <w:rPr>
          <w:sz w:val="28"/>
          <w:szCs w:val="28"/>
        </w:rPr>
        <w:t xml:space="preserve"> </w:t>
      </w:r>
      <w:r w:rsidR="00DF7197">
        <w:rPr>
          <w:sz w:val="28"/>
          <w:szCs w:val="28"/>
        </w:rPr>
        <w:t xml:space="preserve">                                                    </w:t>
      </w:r>
      <w:r w:rsidRPr="00DF7197">
        <w:rPr>
          <w:sz w:val="28"/>
          <w:szCs w:val="28"/>
        </w:rPr>
        <w:t xml:space="preserve">сельсовет Добринского муниципального района </w:t>
      </w:r>
      <w:r w:rsidR="00DF7197">
        <w:rPr>
          <w:sz w:val="28"/>
          <w:szCs w:val="28"/>
        </w:rPr>
        <w:t xml:space="preserve">                                                     </w:t>
      </w:r>
      <w:r w:rsidRPr="00DF7197">
        <w:rPr>
          <w:sz w:val="28"/>
          <w:szCs w:val="28"/>
        </w:rPr>
        <w:t>Липецкой области на 202</w:t>
      </w:r>
      <w:r w:rsidR="00FB089A" w:rsidRPr="00DF7197">
        <w:rPr>
          <w:sz w:val="28"/>
          <w:szCs w:val="28"/>
        </w:rPr>
        <w:t>2</w:t>
      </w:r>
      <w:r w:rsidRPr="00DF7197">
        <w:rPr>
          <w:sz w:val="28"/>
          <w:szCs w:val="28"/>
        </w:rPr>
        <w:t xml:space="preserve"> год и</w:t>
      </w:r>
      <w:r w:rsidR="00DF7197">
        <w:rPr>
          <w:sz w:val="28"/>
          <w:szCs w:val="28"/>
        </w:rPr>
        <w:t xml:space="preserve"> </w:t>
      </w:r>
      <w:r w:rsidRPr="00DF7197">
        <w:rPr>
          <w:sz w:val="28"/>
          <w:szCs w:val="28"/>
        </w:rPr>
        <w:t xml:space="preserve">плановый период </w:t>
      </w:r>
      <w:r w:rsidR="00DF7197">
        <w:rPr>
          <w:sz w:val="28"/>
          <w:szCs w:val="28"/>
        </w:rPr>
        <w:t xml:space="preserve">                                                              </w:t>
      </w:r>
      <w:r w:rsidRPr="00DF7197">
        <w:rPr>
          <w:sz w:val="28"/>
          <w:szCs w:val="28"/>
        </w:rPr>
        <w:t>202</w:t>
      </w:r>
      <w:r w:rsidR="00FB089A" w:rsidRPr="00DF7197">
        <w:rPr>
          <w:sz w:val="28"/>
          <w:szCs w:val="28"/>
        </w:rPr>
        <w:t>3</w:t>
      </w:r>
      <w:r w:rsidRPr="00DF7197">
        <w:rPr>
          <w:sz w:val="28"/>
          <w:szCs w:val="28"/>
        </w:rPr>
        <w:t xml:space="preserve"> и 202</w:t>
      </w:r>
      <w:r w:rsidR="00FB089A" w:rsidRPr="00DF7197">
        <w:rPr>
          <w:sz w:val="28"/>
          <w:szCs w:val="28"/>
        </w:rPr>
        <w:t>4</w:t>
      </w:r>
      <w:r w:rsidRPr="00DF7197">
        <w:rPr>
          <w:sz w:val="28"/>
          <w:szCs w:val="28"/>
        </w:rPr>
        <w:t xml:space="preserve"> годов</w:t>
      </w:r>
    </w:p>
    <w:p w:rsidR="00DF7197" w:rsidRPr="00CF04D7" w:rsidRDefault="00DF7197" w:rsidP="00DF7197">
      <w:pPr>
        <w:jc w:val="center"/>
        <w:rPr>
          <w:b/>
          <w:sz w:val="28"/>
          <w:szCs w:val="28"/>
        </w:rPr>
      </w:pPr>
    </w:p>
    <w:p w:rsidR="001706D7" w:rsidRPr="00CF04D7" w:rsidRDefault="00062E23" w:rsidP="00676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CF04D7">
        <w:rPr>
          <w:rFonts w:ascii="Times New Roman" w:hAnsi="Times New Roman" w:cs="Times New Roman"/>
          <w:sz w:val="28"/>
          <w:szCs w:val="28"/>
        </w:rPr>
        <w:t>В соответствии с пунктами 12,13 статьи 107.1 Бюджетного кодекса Российской Федерации,  с постановлениями Правительства Российской Федерации от 13 декабря 2017 года № 1531"О проведении в 2017 году реструктуризации обязательств (задолженности) субъектов Российской Федерации перед Российской Федерацией по бюджетным кредитам", от 30 декабря 2018 года  № 1762 "О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</w:t>
      </w:r>
      <w:proofErr w:type="gramEnd"/>
      <w:r w:rsidRPr="00CF04D7">
        <w:rPr>
          <w:rFonts w:ascii="Times New Roman" w:hAnsi="Times New Roman" w:cs="Times New Roman"/>
          <w:sz w:val="28"/>
          <w:szCs w:val="28"/>
        </w:rPr>
        <w:t>", в</w:t>
      </w:r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целях реализации ответственной долговой политики, разработки проекта бюджета сельского поселения </w:t>
      </w:r>
      <w:r w:rsidR="00543687">
        <w:rPr>
          <w:rFonts w:ascii="Times New Roman" w:hAnsi="Times New Roman" w:cs="Times New Roman"/>
          <w:color w:val="000000"/>
          <w:sz w:val="28"/>
          <w:szCs w:val="28"/>
        </w:rPr>
        <w:t>Нижнематренский</w:t>
      </w:r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Добринского муниципального района Липецкой области на 202</w:t>
      </w:r>
      <w:r w:rsidR="00FB089A" w:rsidRPr="00CF04D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год и </w:t>
      </w:r>
      <w:r w:rsidR="00DF7197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CF04D7">
        <w:rPr>
          <w:rFonts w:ascii="Times New Roman" w:hAnsi="Times New Roman" w:cs="Times New Roman"/>
          <w:color w:val="000000"/>
          <w:sz w:val="28"/>
          <w:szCs w:val="28"/>
        </w:rPr>
        <w:t>плановый период 202</w:t>
      </w:r>
      <w:r w:rsidR="00FB089A" w:rsidRPr="00CF04D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FB089A" w:rsidRPr="00CF04D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годов, </w:t>
      </w:r>
      <w:r w:rsidR="001B6FFB" w:rsidRPr="00CF04D7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543687">
        <w:rPr>
          <w:rFonts w:ascii="Times New Roman" w:hAnsi="Times New Roman" w:cs="Times New Roman"/>
          <w:sz w:val="28"/>
          <w:szCs w:val="28"/>
        </w:rPr>
        <w:t>Нижнематренский</w:t>
      </w:r>
      <w:r w:rsidR="00D21359" w:rsidRPr="00CF04D7">
        <w:rPr>
          <w:rFonts w:ascii="Times New Roman" w:hAnsi="Times New Roman" w:cs="Times New Roman"/>
          <w:sz w:val="28"/>
          <w:szCs w:val="28"/>
        </w:rPr>
        <w:t xml:space="preserve"> </w:t>
      </w:r>
      <w:r w:rsidR="001B6FFB" w:rsidRPr="00CF04D7">
        <w:rPr>
          <w:rFonts w:ascii="Times New Roman" w:hAnsi="Times New Roman" w:cs="Times New Roman"/>
          <w:sz w:val="28"/>
          <w:szCs w:val="28"/>
        </w:rPr>
        <w:t>сельсовет</w:t>
      </w:r>
      <w:r w:rsidR="00DF7197">
        <w:rPr>
          <w:rFonts w:ascii="Times New Roman" w:hAnsi="Times New Roman" w:cs="Times New Roman"/>
          <w:sz w:val="28"/>
          <w:szCs w:val="28"/>
        </w:rPr>
        <w:t>:</w:t>
      </w:r>
      <w:r w:rsidR="00D21359" w:rsidRPr="00CF0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6D7" w:rsidRPr="00CF04D7" w:rsidRDefault="00170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CF04D7" w:rsidRDefault="001706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76235" w:rsidRPr="00CF04D7" w:rsidRDefault="00676235" w:rsidP="006762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04D7">
        <w:rPr>
          <w:sz w:val="28"/>
          <w:szCs w:val="28"/>
        </w:rPr>
        <w:t xml:space="preserve">         </w:t>
      </w:r>
    </w:p>
    <w:p w:rsidR="004F2D80" w:rsidRPr="00CF04D7" w:rsidRDefault="004F2D80" w:rsidP="004F2D80">
      <w:pPr>
        <w:ind w:right="27" w:firstLine="851"/>
        <w:jc w:val="both"/>
        <w:rPr>
          <w:sz w:val="28"/>
          <w:szCs w:val="28"/>
        </w:rPr>
      </w:pPr>
      <w:r w:rsidRPr="00CF04D7">
        <w:rPr>
          <w:color w:val="000000"/>
          <w:sz w:val="28"/>
          <w:szCs w:val="28"/>
        </w:rPr>
        <w:t xml:space="preserve">1. </w:t>
      </w:r>
      <w:r w:rsidRPr="00CF04D7">
        <w:rPr>
          <w:sz w:val="28"/>
          <w:szCs w:val="28"/>
        </w:rPr>
        <w:t xml:space="preserve">Утвердить основные направления долговой политики </w:t>
      </w:r>
      <w:r w:rsidRPr="00CF04D7">
        <w:rPr>
          <w:color w:val="000000"/>
          <w:sz w:val="28"/>
          <w:szCs w:val="28"/>
        </w:rPr>
        <w:t xml:space="preserve">сельского поселения </w:t>
      </w:r>
      <w:r w:rsidR="00543687">
        <w:rPr>
          <w:color w:val="000000"/>
          <w:sz w:val="28"/>
          <w:szCs w:val="28"/>
        </w:rPr>
        <w:t>Нижнематренский</w:t>
      </w:r>
      <w:r w:rsidRPr="00CF04D7">
        <w:rPr>
          <w:color w:val="000000"/>
          <w:sz w:val="28"/>
          <w:szCs w:val="28"/>
        </w:rPr>
        <w:t xml:space="preserve"> сельсовет Добринского муниципального района Липецкой области на 202</w:t>
      </w:r>
      <w:r w:rsidR="00FB089A" w:rsidRPr="00CF04D7">
        <w:rPr>
          <w:color w:val="000000"/>
          <w:sz w:val="28"/>
          <w:szCs w:val="28"/>
        </w:rPr>
        <w:t>2</w:t>
      </w:r>
      <w:r w:rsidRPr="00CF04D7">
        <w:rPr>
          <w:color w:val="000000"/>
          <w:sz w:val="28"/>
          <w:szCs w:val="28"/>
        </w:rPr>
        <w:t xml:space="preserve"> год и </w:t>
      </w:r>
      <w:r w:rsidR="00DF7197">
        <w:rPr>
          <w:color w:val="000000"/>
          <w:sz w:val="28"/>
          <w:szCs w:val="28"/>
        </w:rPr>
        <w:t xml:space="preserve">на </w:t>
      </w:r>
      <w:r w:rsidRPr="00CF04D7">
        <w:rPr>
          <w:color w:val="000000"/>
          <w:sz w:val="28"/>
          <w:szCs w:val="28"/>
        </w:rPr>
        <w:t>плановый период 202</w:t>
      </w:r>
      <w:r w:rsidR="00FB089A" w:rsidRPr="00CF04D7">
        <w:rPr>
          <w:color w:val="000000"/>
          <w:sz w:val="28"/>
          <w:szCs w:val="28"/>
        </w:rPr>
        <w:t>3</w:t>
      </w:r>
      <w:r w:rsidRPr="00CF04D7">
        <w:rPr>
          <w:color w:val="000000"/>
          <w:sz w:val="28"/>
          <w:szCs w:val="28"/>
        </w:rPr>
        <w:t xml:space="preserve"> и 202</w:t>
      </w:r>
      <w:r w:rsidR="00FB089A" w:rsidRPr="00CF04D7">
        <w:rPr>
          <w:color w:val="000000"/>
          <w:sz w:val="28"/>
          <w:szCs w:val="28"/>
        </w:rPr>
        <w:t>4</w:t>
      </w:r>
      <w:r w:rsidRPr="00CF04D7">
        <w:rPr>
          <w:color w:val="000000"/>
          <w:sz w:val="28"/>
          <w:szCs w:val="28"/>
        </w:rPr>
        <w:t xml:space="preserve"> годов </w:t>
      </w:r>
      <w:r w:rsidRPr="00CF04D7">
        <w:rPr>
          <w:sz w:val="28"/>
          <w:szCs w:val="28"/>
        </w:rPr>
        <w:t>согласно приложению к настоящему постановлению.</w:t>
      </w:r>
    </w:p>
    <w:p w:rsidR="004F2D80" w:rsidRPr="00CF04D7" w:rsidRDefault="004F2D80" w:rsidP="004F2D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04D7">
        <w:rPr>
          <w:color w:val="000000"/>
          <w:sz w:val="28"/>
          <w:szCs w:val="28"/>
        </w:rPr>
        <w:t>2. Обнародовать настоящее постановление на официальном сайте администрации сельского поселения.</w:t>
      </w:r>
    </w:p>
    <w:p w:rsidR="004F2D80" w:rsidRPr="00CF04D7" w:rsidRDefault="004F2D80" w:rsidP="004F2D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04D7">
        <w:rPr>
          <w:color w:val="000000"/>
          <w:sz w:val="28"/>
          <w:szCs w:val="28"/>
        </w:rPr>
        <w:t>3. Настоящее постановление вступает в силу с 01 января 202</w:t>
      </w:r>
      <w:r w:rsidR="00FB089A" w:rsidRPr="00CF04D7">
        <w:rPr>
          <w:color w:val="000000"/>
          <w:sz w:val="28"/>
          <w:szCs w:val="28"/>
        </w:rPr>
        <w:t>2</w:t>
      </w:r>
      <w:r w:rsidRPr="00CF04D7">
        <w:rPr>
          <w:color w:val="000000"/>
          <w:sz w:val="28"/>
          <w:szCs w:val="28"/>
        </w:rPr>
        <w:t xml:space="preserve"> года. </w:t>
      </w:r>
    </w:p>
    <w:p w:rsidR="004F2D80" w:rsidRPr="00CF04D7" w:rsidRDefault="00CF04D7" w:rsidP="004F2D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F2D80" w:rsidRPr="00CF04D7">
        <w:rPr>
          <w:color w:val="000000"/>
          <w:sz w:val="28"/>
          <w:szCs w:val="28"/>
        </w:rPr>
        <w:t xml:space="preserve">. </w:t>
      </w:r>
      <w:proofErr w:type="gramStart"/>
      <w:r w:rsidR="004F2D80" w:rsidRPr="00CF04D7">
        <w:rPr>
          <w:color w:val="000000"/>
          <w:sz w:val="28"/>
          <w:szCs w:val="28"/>
        </w:rPr>
        <w:t>Контроль за</w:t>
      </w:r>
      <w:proofErr w:type="gramEnd"/>
      <w:r w:rsidR="004F2D80" w:rsidRPr="00CF04D7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F2D80" w:rsidRDefault="004F2D80" w:rsidP="004F2D80">
      <w:pPr>
        <w:ind w:firstLine="1080"/>
        <w:jc w:val="center"/>
        <w:rPr>
          <w:b/>
          <w:sz w:val="28"/>
          <w:szCs w:val="28"/>
        </w:rPr>
      </w:pPr>
    </w:p>
    <w:p w:rsidR="006A5DA6" w:rsidRPr="00CF04D7" w:rsidRDefault="00DF7197" w:rsidP="006A5D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6A5DA6" w:rsidRPr="00CF04D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6A5DA6" w:rsidRPr="00CF04D7">
        <w:rPr>
          <w:sz w:val="28"/>
          <w:szCs w:val="28"/>
        </w:rPr>
        <w:t xml:space="preserve"> администрации</w:t>
      </w:r>
    </w:p>
    <w:p w:rsidR="00A7618E" w:rsidRPr="00CF04D7" w:rsidRDefault="00A7618E" w:rsidP="006A5DA6">
      <w:pPr>
        <w:jc w:val="both"/>
        <w:rPr>
          <w:sz w:val="28"/>
          <w:szCs w:val="28"/>
        </w:rPr>
      </w:pPr>
      <w:r w:rsidRPr="00CF04D7">
        <w:rPr>
          <w:sz w:val="28"/>
          <w:szCs w:val="28"/>
        </w:rPr>
        <w:t>сельского поселения</w:t>
      </w:r>
    </w:p>
    <w:p w:rsidR="00A7618E" w:rsidRDefault="00543687" w:rsidP="00A7618E">
      <w:pPr>
        <w:tabs>
          <w:tab w:val="left" w:pos="6602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Нижнематренский сельсовет</w:t>
      </w:r>
      <w:r>
        <w:rPr>
          <w:sz w:val="28"/>
          <w:szCs w:val="28"/>
        </w:rPr>
        <w:tab/>
      </w:r>
      <w:r w:rsidR="00DF7197">
        <w:rPr>
          <w:sz w:val="28"/>
          <w:szCs w:val="28"/>
        </w:rPr>
        <w:t xml:space="preserve"> </w:t>
      </w:r>
      <w:proofErr w:type="spellStart"/>
      <w:r w:rsidR="00DF7197">
        <w:rPr>
          <w:sz w:val="28"/>
          <w:szCs w:val="28"/>
        </w:rPr>
        <w:t>Н.Н.Горбунова</w:t>
      </w:r>
      <w:proofErr w:type="spellEnd"/>
    </w:p>
    <w:p w:rsidR="00543687" w:rsidRPr="00CF04D7" w:rsidRDefault="00543687" w:rsidP="00A7618E">
      <w:pPr>
        <w:tabs>
          <w:tab w:val="left" w:pos="6602"/>
        </w:tabs>
        <w:jc w:val="both"/>
        <w:rPr>
          <w:sz w:val="28"/>
          <w:szCs w:val="28"/>
        </w:rPr>
      </w:pPr>
    </w:p>
    <w:p w:rsidR="00D21359" w:rsidRPr="00AD30A5" w:rsidRDefault="006A5DA6" w:rsidP="00CF04D7">
      <w:pPr>
        <w:jc w:val="right"/>
        <w:rPr>
          <w:sz w:val="20"/>
        </w:rPr>
      </w:pPr>
      <w:r w:rsidRPr="00CF04D7">
        <w:rPr>
          <w:sz w:val="28"/>
          <w:szCs w:val="28"/>
        </w:rPr>
        <w:t xml:space="preserve">                         </w:t>
      </w:r>
      <w:r w:rsidRPr="00CF04D7">
        <w:rPr>
          <w:sz w:val="28"/>
          <w:szCs w:val="28"/>
        </w:rPr>
        <w:tab/>
      </w:r>
      <w:r w:rsidRPr="00CF04D7">
        <w:rPr>
          <w:sz w:val="28"/>
          <w:szCs w:val="28"/>
        </w:rPr>
        <w:tab/>
      </w:r>
      <w:r w:rsidRPr="00CF04D7">
        <w:rPr>
          <w:sz w:val="28"/>
          <w:szCs w:val="28"/>
        </w:rPr>
        <w:tab/>
      </w:r>
      <w:r w:rsidR="00D21359" w:rsidRPr="00AD30A5">
        <w:rPr>
          <w:sz w:val="20"/>
        </w:rPr>
        <w:t>Приложение</w:t>
      </w:r>
    </w:p>
    <w:p w:rsidR="00D21359" w:rsidRPr="00AD30A5" w:rsidRDefault="00D21359" w:rsidP="00D21359">
      <w:pPr>
        <w:pStyle w:val="ConsPlusNormal"/>
        <w:ind w:left="4678"/>
        <w:jc w:val="right"/>
        <w:rPr>
          <w:rFonts w:ascii="Times New Roman" w:hAnsi="Times New Roman" w:cs="Times New Roman"/>
          <w:sz w:val="20"/>
        </w:rPr>
      </w:pPr>
      <w:r w:rsidRPr="00AD30A5">
        <w:rPr>
          <w:rFonts w:ascii="Times New Roman" w:hAnsi="Times New Roman" w:cs="Times New Roman"/>
          <w:sz w:val="20"/>
        </w:rPr>
        <w:t xml:space="preserve">         к постановлению администрации </w:t>
      </w:r>
    </w:p>
    <w:p w:rsidR="00E327E6" w:rsidRDefault="00D21359" w:rsidP="00D21359">
      <w:pPr>
        <w:pStyle w:val="ConsPlusNormal"/>
        <w:ind w:left="4678"/>
        <w:jc w:val="right"/>
        <w:rPr>
          <w:rFonts w:ascii="Times New Roman" w:hAnsi="Times New Roman" w:cs="Times New Roman"/>
          <w:sz w:val="20"/>
        </w:rPr>
      </w:pPr>
      <w:r w:rsidRPr="00AD30A5">
        <w:rPr>
          <w:rFonts w:ascii="Times New Roman" w:hAnsi="Times New Roman" w:cs="Times New Roman"/>
          <w:sz w:val="20"/>
        </w:rPr>
        <w:t xml:space="preserve">сельского поселения </w:t>
      </w:r>
    </w:p>
    <w:p w:rsidR="00D21359" w:rsidRDefault="00543687" w:rsidP="00E327E6">
      <w:pPr>
        <w:pStyle w:val="ConsPlusNormal"/>
        <w:ind w:left="4678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Нижнематренский</w:t>
      </w:r>
      <w:r w:rsidR="00E327E6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="00D21359" w:rsidRPr="00AD30A5">
        <w:rPr>
          <w:rFonts w:ascii="Times New Roman" w:hAnsi="Times New Roman" w:cs="Times New Roman"/>
          <w:sz w:val="20"/>
        </w:rPr>
        <w:t xml:space="preserve">сельсовет </w:t>
      </w:r>
    </w:p>
    <w:p w:rsidR="00AD30A5" w:rsidRPr="00AD30A5" w:rsidRDefault="00543687" w:rsidP="00D21359">
      <w:pPr>
        <w:pStyle w:val="ConsPlusNormal"/>
        <w:ind w:left="4678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№ </w:t>
      </w:r>
      <w:r w:rsidR="00DF7197">
        <w:rPr>
          <w:rFonts w:ascii="Times New Roman" w:hAnsi="Times New Roman" w:cs="Times New Roman"/>
          <w:sz w:val="20"/>
        </w:rPr>
        <w:t>66</w:t>
      </w:r>
      <w:r>
        <w:rPr>
          <w:rFonts w:ascii="Times New Roman" w:hAnsi="Times New Roman" w:cs="Times New Roman"/>
          <w:sz w:val="20"/>
        </w:rPr>
        <w:t xml:space="preserve"> от </w:t>
      </w:r>
      <w:r w:rsidR="00DF7197">
        <w:rPr>
          <w:rFonts w:ascii="Times New Roman" w:hAnsi="Times New Roman" w:cs="Times New Roman"/>
          <w:sz w:val="20"/>
        </w:rPr>
        <w:t>23</w:t>
      </w:r>
      <w:r>
        <w:rPr>
          <w:rFonts w:ascii="Times New Roman" w:hAnsi="Times New Roman" w:cs="Times New Roman"/>
          <w:sz w:val="20"/>
        </w:rPr>
        <w:t>.11</w:t>
      </w:r>
      <w:r w:rsidR="00AD30A5">
        <w:rPr>
          <w:rFonts w:ascii="Times New Roman" w:hAnsi="Times New Roman" w:cs="Times New Roman"/>
          <w:sz w:val="20"/>
        </w:rPr>
        <w:t>.2021 г.</w:t>
      </w:r>
    </w:p>
    <w:p w:rsidR="00CF04D7" w:rsidRDefault="00CF04D7" w:rsidP="004F2D80">
      <w:pPr>
        <w:widowControl w:val="0"/>
        <w:jc w:val="center"/>
        <w:rPr>
          <w:b/>
          <w:sz w:val="28"/>
          <w:szCs w:val="28"/>
        </w:rPr>
      </w:pPr>
    </w:p>
    <w:p w:rsidR="004F2D80" w:rsidRPr="00CF04D7" w:rsidRDefault="004F2D80" w:rsidP="004F2D80">
      <w:pPr>
        <w:widowControl w:val="0"/>
        <w:jc w:val="center"/>
        <w:rPr>
          <w:b/>
          <w:sz w:val="28"/>
          <w:szCs w:val="28"/>
        </w:rPr>
      </w:pPr>
      <w:r w:rsidRPr="00CF04D7">
        <w:rPr>
          <w:b/>
          <w:sz w:val="28"/>
          <w:szCs w:val="28"/>
        </w:rPr>
        <w:t xml:space="preserve">ОСНОВНЫЕ НАПРАВЛЕНИЯ </w:t>
      </w:r>
    </w:p>
    <w:p w:rsidR="004F2D80" w:rsidRPr="00CF04D7" w:rsidRDefault="004F2D80" w:rsidP="004F2D80">
      <w:pPr>
        <w:widowControl w:val="0"/>
        <w:jc w:val="center"/>
        <w:rPr>
          <w:b/>
          <w:color w:val="000000"/>
          <w:sz w:val="28"/>
          <w:szCs w:val="28"/>
        </w:rPr>
      </w:pPr>
      <w:r w:rsidRPr="00CF04D7">
        <w:rPr>
          <w:b/>
          <w:sz w:val="28"/>
          <w:szCs w:val="28"/>
        </w:rPr>
        <w:t xml:space="preserve">долговой политики </w:t>
      </w:r>
      <w:r w:rsidRPr="00CF04D7">
        <w:rPr>
          <w:b/>
          <w:color w:val="000000"/>
          <w:sz w:val="28"/>
          <w:szCs w:val="28"/>
        </w:rPr>
        <w:t xml:space="preserve">сельского поселения </w:t>
      </w:r>
      <w:r w:rsidR="00543687">
        <w:rPr>
          <w:b/>
          <w:color w:val="000000"/>
          <w:sz w:val="28"/>
          <w:szCs w:val="28"/>
        </w:rPr>
        <w:t>Нижнематренский</w:t>
      </w:r>
      <w:r w:rsidRPr="00CF04D7">
        <w:rPr>
          <w:b/>
          <w:color w:val="000000"/>
          <w:sz w:val="28"/>
          <w:szCs w:val="28"/>
        </w:rPr>
        <w:t xml:space="preserve"> сельсовет Добринского муниципального района Липецкой области  </w:t>
      </w:r>
    </w:p>
    <w:p w:rsidR="004F2D80" w:rsidRPr="00CF04D7" w:rsidRDefault="004F2D80" w:rsidP="004F2D80">
      <w:pPr>
        <w:widowControl w:val="0"/>
        <w:jc w:val="center"/>
        <w:rPr>
          <w:b/>
          <w:sz w:val="28"/>
          <w:szCs w:val="28"/>
        </w:rPr>
      </w:pPr>
      <w:r w:rsidRPr="00CF04D7">
        <w:rPr>
          <w:b/>
          <w:sz w:val="28"/>
          <w:szCs w:val="28"/>
        </w:rPr>
        <w:t>на 202</w:t>
      </w:r>
      <w:r w:rsidR="00FB089A" w:rsidRPr="00CF04D7">
        <w:rPr>
          <w:b/>
          <w:sz w:val="28"/>
          <w:szCs w:val="28"/>
        </w:rPr>
        <w:t>2</w:t>
      </w:r>
      <w:r w:rsidRPr="00CF04D7">
        <w:rPr>
          <w:b/>
          <w:sz w:val="28"/>
          <w:szCs w:val="28"/>
        </w:rPr>
        <w:t xml:space="preserve"> год и </w:t>
      </w:r>
      <w:r w:rsidR="00DF7197">
        <w:rPr>
          <w:b/>
          <w:sz w:val="28"/>
          <w:szCs w:val="28"/>
        </w:rPr>
        <w:t xml:space="preserve">на </w:t>
      </w:r>
      <w:r w:rsidRPr="00CF04D7">
        <w:rPr>
          <w:b/>
          <w:sz w:val="28"/>
          <w:szCs w:val="28"/>
        </w:rPr>
        <w:t>плановый период 202</w:t>
      </w:r>
      <w:r w:rsidR="00FB089A" w:rsidRPr="00CF04D7">
        <w:rPr>
          <w:b/>
          <w:sz w:val="28"/>
          <w:szCs w:val="28"/>
        </w:rPr>
        <w:t>3</w:t>
      </w:r>
      <w:r w:rsidRPr="00CF04D7">
        <w:rPr>
          <w:b/>
          <w:sz w:val="28"/>
          <w:szCs w:val="28"/>
        </w:rPr>
        <w:t xml:space="preserve"> и 202</w:t>
      </w:r>
      <w:r w:rsidR="00FB089A" w:rsidRPr="00CF04D7">
        <w:rPr>
          <w:b/>
          <w:sz w:val="28"/>
          <w:szCs w:val="28"/>
        </w:rPr>
        <w:t>4</w:t>
      </w:r>
      <w:r w:rsidRPr="00CF04D7">
        <w:rPr>
          <w:b/>
          <w:sz w:val="28"/>
          <w:szCs w:val="28"/>
        </w:rPr>
        <w:t xml:space="preserve"> годов</w:t>
      </w:r>
    </w:p>
    <w:p w:rsidR="00FB089A" w:rsidRPr="00CF04D7" w:rsidRDefault="00FB089A" w:rsidP="004F2D80">
      <w:pPr>
        <w:widowControl w:val="0"/>
        <w:jc w:val="center"/>
        <w:rPr>
          <w:b/>
          <w:sz w:val="28"/>
          <w:szCs w:val="28"/>
        </w:rPr>
      </w:pP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4D7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543687">
        <w:rPr>
          <w:rFonts w:ascii="Times New Roman" w:hAnsi="Times New Roman" w:cs="Times New Roman"/>
          <w:color w:val="000000"/>
          <w:sz w:val="28"/>
          <w:szCs w:val="28"/>
        </w:rPr>
        <w:t>Нижнематренский</w:t>
      </w:r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Добринского муниципального района Липецкой области</w:t>
      </w:r>
      <w:r w:rsidRPr="00CF04D7">
        <w:rPr>
          <w:rFonts w:ascii="Times New Roman" w:hAnsi="Times New Roman" w:cs="Times New Roman"/>
          <w:sz w:val="28"/>
          <w:szCs w:val="28"/>
        </w:rPr>
        <w:t xml:space="preserve"> является частью бюджетной политики </w:t>
      </w:r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543687">
        <w:rPr>
          <w:rFonts w:ascii="Times New Roman" w:hAnsi="Times New Roman" w:cs="Times New Roman"/>
          <w:color w:val="000000"/>
          <w:sz w:val="28"/>
          <w:szCs w:val="28"/>
        </w:rPr>
        <w:t>Нижнематренский</w:t>
      </w:r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Добринского муниципального района Липецкой области</w:t>
      </w:r>
      <w:r w:rsidRPr="00CF04D7">
        <w:rPr>
          <w:rFonts w:ascii="Times New Roman" w:hAnsi="Times New Roman" w:cs="Times New Roman"/>
          <w:sz w:val="28"/>
          <w:szCs w:val="28"/>
        </w:rPr>
        <w:t>, управление муниципальным долгом непосредственно связано с бюджетным процессом и направлено на обеспечение потребностей сельского поселения в заемных финансовых ресурсах, поддержание объема и структуры муниципального  долга сельского поселения на уровне, необходимом для обеспечения своевременного и полного исполнения</w:t>
      </w:r>
      <w:proofErr w:type="gramEnd"/>
      <w:r w:rsidRPr="00CF04D7">
        <w:rPr>
          <w:rFonts w:ascii="Times New Roman" w:hAnsi="Times New Roman" w:cs="Times New Roman"/>
          <w:sz w:val="28"/>
          <w:szCs w:val="28"/>
        </w:rPr>
        <w:t xml:space="preserve"> долговых обязательств сельского поселения при минимизации расходов на их обслуживание.</w:t>
      </w:r>
    </w:p>
    <w:p w:rsidR="00FB089A" w:rsidRPr="00CF04D7" w:rsidRDefault="00FB089A" w:rsidP="00FB089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B089A" w:rsidRPr="00CF04D7" w:rsidRDefault="00FB089A" w:rsidP="00FB089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t>1. Итоги реализации долговой политики в 2021 году.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долга сельского посе</w:t>
      </w:r>
      <w:r w:rsidR="00543687">
        <w:rPr>
          <w:rFonts w:ascii="Times New Roman" w:hAnsi="Times New Roman" w:cs="Times New Roman"/>
          <w:sz w:val="28"/>
          <w:szCs w:val="28"/>
        </w:rPr>
        <w:t>ления на 2021 год составлял 250 000,00</w:t>
      </w:r>
      <w:r w:rsidRPr="00CF04D7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В 2021 году </w:t>
      </w:r>
      <w:r w:rsidRPr="00CF04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информации о долговых обязательствах сельского поселения в долговую книгу сельского поселения в соответствии с бюджетным </w:t>
      </w:r>
      <w:r w:rsidR="005436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законодательством  вносили</w:t>
      </w:r>
      <w:r w:rsidRPr="00CF04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сь.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Платежи, связанные с погашением и обслуживанием долговых обязательств се</w:t>
      </w:r>
      <w:r w:rsidR="005436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льского поселения в 2021 году </w:t>
      </w:r>
      <w:r w:rsidRPr="00CF04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производились.</w:t>
      </w:r>
    </w:p>
    <w:p w:rsidR="00FB089A" w:rsidRPr="00CF04D7" w:rsidRDefault="00FB089A" w:rsidP="00FB089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t>2. Основные факторы, определяющие характер и направления долговой политики.</w:t>
      </w:r>
    </w:p>
    <w:p w:rsidR="00FB089A" w:rsidRPr="00CF04D7" w:rsidRDefault="00FB089A" w:rsidP="00FB0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Основными факторами, определяющими характер и направления долговой политики сельского поселения в 2022 году и плановом периоде 2023 и 2024 годов, являются: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- изменения федерального законодательства, уменьшающие доходы и (или) увеличивающие расходы бюджета сельского поселения </w:t>
      </w:r>
      <w:r w:rsidR="00543687">
        <w:rPr>
          <w:rFonts w:ascii="Times New Roman" w:hAnsi="Times New Roman" w:cs="Times New Roman"/>
          <w:sz w:val="28"/>
          <w:szCs w:val="28"/>
        </w:rPr>
        <w:t>Нижнематренский</w:t>
      </w:r>
      <w:r w:rsidRPr="00CF04D7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района;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- ухудшение экономической ситуации, замедление темпов экономического роста  и как следствие, риск снижения доходной базы бюджета сельского поселения;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- необходимость финансового обеспечения расходных обязательств, принимаемых с учетом реализации Указа Президента Российской Федерации от 07.05.2018 года № 204 «О национальных целях и стратегических задачах Российской Федерации на период до 2024 года».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lastRenderedPageBreak/>
        <w:t xml:space="preserve">- необходимость развития социальной сферы на территории сельского поселения ускоренными темпами. </w:t>
      </w:r>
    </w:p>
    <w:p w:rsidR="00FB089A" w:rsidRPr="00CF04D7" w:rsidRDefault="00FB089A" w:rsidP="00FB089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t>3. Цели и задачи долговой политики.</w:t>
      </w:r>
    </w:p>
    <w:p w:rsidR="00FB089A" w:rsidRPr="00CF04D7" w:rsidRDefault="00FB089A" w:rsidP="00FB089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B089A" w:rsidRPr="00CF04D7" w:rsidRDefault="00FB089A" w:rsidP="00FB089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Целями долговой политики на 2022 год и на плановый период 2023 и 2024 годов являются:</w:t>
      </w:r>
    </w:p>
    <w:p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недопущение рисков возникновения кризисных ситуаций  при исполнении бюджета сельского поселения; </w:t>
      </w:r>
    </w:p>
    <w:p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обеспечение сбалансированности и долговой устойчивости бюджета сельского поселения;</w:t>
      </w:r>
    </w:p>
    <w:p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минимизация расходов на обслуживание муниципального долга;</w:t>
      </w:r>
    </w:p>
    <w:p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обеспечение исполнения долговых обязательств в полном объеме и в установленные сроки.</w:t>
      </w:r>
    </w:p>
    <w:p w:rsidR="00FB089A" w:rsidRPr="00CF04D7" w:rsidRDefault="00FB089A" w:rsidP="00FB089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Задачи, которые необходимо решить при реализации долговой политики:</w:t>
      </w:r>
    </w:p>
    <w:p w:rsidR="00FB089A" w:rsidRPr="00CF04D7" w:rsidRDefault="00FB089A" w:rsidP="00FB089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проведение ответственной долговой политики;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осуществление муниципальных заимствований в соответствии с реальными потребностями бюджета сельского поселения;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безусловное соблюдение требований бюджетного законодательства в части параметров дефицита бюджета и муниципального долга;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безоговорочное соблюдение ограничений, установленных Бюджетным кодексом Российской Федерации;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обеспечение раскрытия информации о муниципальном долге сельского поселения.</w:t>
      </w:r>
    </w:p>
    <w:p w:rsidR="00FB089A" w:rsidRPr="00CF04D7" w:rsidRDefault="00FB089A" w:rsidP="00FB089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t>4. Инструменты реализации долговой политики.</w:t>
      </w:r>
    </w:p>
    <w:p w:rsidR="00FB089A" w:rsidRPr="00CF04D7" w:rsidRDefault="00FB089A" w:rsidP="00FB0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В 2022 году и плановом периоде 2023 и 2024 годов привлечение муниципальных заимствований в бюджет сельского поселения, предоставление муниципальных гарантий за счет средств бюджета сельского поселения не планируется.</w:t>
      </w:r>
    </w:p>
    <w:p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Учитывая сложную и нестабильную экономическую ситуацию, сложившуюся в связи с распространением новой </w:t>
      </w:r>
      <w:proofErr w:type="spellStart"/>
      <w:r w:rsidRPr="00CF04D7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CF04D7">
        <w:rPr>
          <w:rFonts w:ascii="Times New Roman" w:hAnsi="Times New Roman" w:cs="Times New Roman"/>
          <w:sz w:val="28"/>
          <w:szCs w:val="28"/>
        </w:rPr>
        <w:t xml:space="preserve"> инфекции, в перспективе может возникнуть потребность в привлечении муниципальных заимствований, предоставлении муниципальных гарантий.</w:t>
      </w:r>
    </w:p>
    <w:p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Инструментами реализации долговой политики сельского поселения являются:</w:t>
      </w:r>
    </w:p>
    <w:p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1. использование механизма привлечения краткосрочных бюджетных кредитов на пополнение остатков средств на счете бюджета за счет средств бюджета Липецкой области;</w:t>
      </w:r>
    </w:p>
    <w:p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2. обеспечение высокого уровня долговой устойчивости сельского поселения;</w:t>
      </w:r>
    </w:p>
    <w:p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3. предоставление муниципальных гарантий;</w:t>
      </w:r>
    </w:p>
    <w:p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4. при возникновении острой кризисной ситуации с доходной базой бюджета сельского поселения осуществление привлечения кредитов кредитных организаций исключительно по ставкам на уровне не белее чем уровень ключевой ставки, установленной Центральным банком Российской Федерации, </w:t>
      </w:r>
      <w:r w:rsidRPr="00CF04D7">
        <w:rPr>
          <w:rFonts w:ascii="Times New Roman" w:hAnsi="Times New Roman" w:cs="Times New Roman"/>
          <w:sz w:val="28"/>
          <w:szCs w:val="28"/>
        </w:rPr>
        <w:lastRenderedPageBreak/>
        <w:t>увеличенной на 1% годовых.</w:t>
      </w:r>
    </w:p>
    <w:p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89A" w:rsidRPr="00CF04D7" w:rsidRDefault="00FB089A" w:rsidP="00FB089A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t xml:space="preserve">5. Анализ рисков для бюджета, возникающих в процессе управления муниципальным долгом. </w:t>
      </w:r>
    </w:p>
    <w:p w:rsidR="00FB089A" w:rsidRPr="00CF04D7" w:rsidRDefault="00FB089A" w:rsidP="00FB089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CF04D7">
        <w:rPr>
          <w:rFonts w:ascii="Times New Roman" w:hAnsi="Times New Roman" w:cs="Times New Roman"/>
          <w:sz w:val="28"/>
          <w:szCs w:val="28"/>
        </w:rPr>
        <w:t>основным рискам, возникающим в процессе управления муниципальным долгом сельского поселения и влияющим на эффективность долговой политики относятся</w:t>
      </w:r>
      <w:proofErr w:type="gramEnd"/>
      <w:r w:rsidRPr="00CF04D7">
        <w:rPr>
          <w:rFonts w:ascii="Times New Roman" w:hAnsi="Times New Roman" w:cs="Times New Roman"/>
          <w:sz w:val="28"/>
          <w:szCs w:val="28"/>
        </w:rPr>
        <w:t>: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- ухудшение внешней экономической ситуации, что может привести к снижению доходов, ухудшению динамики основных макроэкономических показателей, в том числе повышению инфляции и снижению темпов экономического роста;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- риск не достижения планируемых </w:t>
      </w:r>
      <w:proofErr w:type="gramStart"/>
      <w:r w:rsidRPr="00CF04D7">
        <w:rPr>
          <w:rFonts w:ascii="Times New Roman" w:hAnsi="Times New Roman" w:cs="Times New Roman"/>
          <w:sz w:val="28"/>
          <w:szCs w:val="28"/>
        </w:rPr>
        <w:t>объемов поступления доходов бюджета сельского поселения</w:t>
      </w:r>
      <w:proofErr w:type="gramEnd"/>
      <w:r w:rsidRPr="00CF04D7">
        <w:rPr>
          <w:rFonts w:ascii="Times New Roman" w:hAnsi="Times New Roman" w:cs="Times New Roman"/>
          <w:sz w:val="28"/>
          <w:szCs w:val="28"/>
        </w:rPr>
        <w:t>;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- риск ликвидности - отсутствие на счете бюджета сельского поселения</w:t>
      </w:r>
      <w:proofErr w:type="gramStart"/>
      <w:r w:rsidRPr="00CF04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04D7">
        <w:rPr>
          <w:rFonts w:ascii="Times New Roman" w:hAnsi="Times New Roman" w:cs="Times New Roman"/>
          <w:sz w:val="28"/>
          <w:szCs w:val="28"/>
        </w:rPr>
        <w:t xml:space="preserve"> необходимого объема средств для исполнения расходных и долговых обязательств сельского поселения в полном объеме в установленный срок; 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- риск роста муниципального долга сельского поселения;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- риск ухудшения параметров внешнеэкономической конъюнктуры, что может повлечь за собой увеличение дефицита бюджета поселения.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В рамках проводимой долговой политики особое внимание будет уделяться управлению рисками, связанными с осуществлением муниципальных заимствований и предоставлением муниципальных гарантий</w:t>
      </w:r>
      <w:proofErr w:type="gramStart"/>
      <w:r w:rsidRPr="00CF04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04D7">
        <w:rPr>
          <w:rFonts w:ascii="Times New Roman" w:hAnsi="Times New Roman" w:cs="Times New Roman"/>
          <w:sz w:val="28"/>
          <w:szCs w:val="28"/>
        </w:rPr>
        <w:t xml:space="preserve"> формированию </w:t>
      </w:r>
      <w:proofErr w:type="spellStart"/>
      <w:r w:rsidRPr="00CF04D7">
        <w:rPr>
          <w:rFonts w:ascii="Times New Roman" w:hAnsi="Times New Roman" w:cs="Times New Roman"/>
          <w:sz w:val="28"/>
          <w:szCs w:val="28"/>
        </w:rPr>
        <w:t>низкорискованной</w:t>
      </w:r>
      <w:proofErr w:type="spellEnd"/>
      <w:r w:rsidRPr="00CF04D7">
        <w:rPr>
          <w:rFonts w:ascii="Times New Roman" w:hAnsi="Times New Roman" w:cs="Times New Roman"/>
          <w:sz w:val="28"/>
          <w:szCs w:val="28"/>
        </w:rPr>
        <w:t xml:space="preserve"> структуры муниципального долга сельского поселения с целью сохранения доверия к сельскому поселению </w:t>
      </w:r>
      <w:r w:rsidR="00543687">
        <w:rPr>
          <w:rFonts w:ascii="Times New Roman" w:hAnsi="Times New Roman" w:cs="Times New Roman"/>
          <w:sz w:val="28"/>
          <w:szCs w:val="28"/>
        </w:rPr>
        <w:t>Нижнематренский</w:t>
      </w:r>
      <w:r w:rsidRPr="00CF04D7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как к добросовестному заемщику, исключения негативных социально-экономических последствий несвоевременного исполнения долговых обязательств района.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Основными мерами, принимаемыми для управления рисками, связанными с реализацией долговой политики, являются: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достоверное прогнозирование доходов местного бюджета и поступлений по источникам внутреннего финансирования дефицита бюджета;</w:t>
      </w:r>
    </w:p>
    <w:p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планирование муниципальных заимствований с учетом экономических возможностей по привлечению ресурсов, текущей и ожидаемой конъюнктуры на рынке заимствований;</w:t>
      </w:r>
    </w:p>
    <w:p w:rsidR="00FB089A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принятие взвешенных и экономически обоснованных решений по привлечению муниципальных заимствований для финансирования дефицита бюджета сельского поселения и погашения муниципальных долговых обязательств.</w:t>
      </w:r>
    </w:p>
    <w:p w:rsidR="00FB089A" w:rsidRPr="00CF04D7" w:rsidRDefault="00FB089A" w:rsidP="00FB089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t xml:space="preserve">6. Иные положения в </w:t>
      </w:r>
      <w:r w:rsidR="00CF04D7" w:rsidRPr="00CF04D7">
        <w:rPr>
          <w:rFonts w:ascii="Times New Roman" w:hAnsi="Times New Roman" w:cs="Times New Roman"/>
          <w:b/>
          <w:sz w:val="28"/>
          <w:szCs w:val="28"/>
        </w:rPr>
        <w:t>соответствии с правовыми актами</w:t>
      </w:r>
      <w:r w:rsidRPr="00CF04D7">
        <w:rPr>
          <w:rFonts w:ascii="Times New Roman" w:hAnsi="Times New Roman" w:cs="Times New Roman"/>
          <w:b/>
          <w:sz w:val="28"/>
          <w:szCs w:val="28"/>
        </w:rPr>
        <w:t>, регулирующими бюджетные отношения.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Реализация настоящей долговой </w:t>
      </w:r>
      <w:proofErr w:type="gramStart"/>
      <w:r w:rsidRPr="00CF04D7">
        <w:rPr>
          <w:rFonts w:ascii="Times New Roman" w:hAnsi="Times New Roman" w:cs="Times New Roman"/>
          <w:sz w:val="28"/>
          <w:szCs w:val="28"/>
        </w:rPr>
        <w:t>политики направлена на сохранение следующих значений показателей долговой устойчивости бюджета сельского поселения</w:t>
      </w:r>
      <w:proofErr w:type="gramEnd"/>
      <w:r w:rsidRPr="00CF04D7">
        <w:rPr>
          <w:rFonts w:ascii="Times New Roman" w:hAnsi="Times New Roman" w:cs="Times New Roman"/>
          <w:sz w:val="28"/>
          <w:szCs w:val="28"/>
        </w:rPr>
        <w:t>: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CF04D7">
          <w:rPr>
            <w:rFonts w:ascii="Times New Roman" w:hAnsi="Times New Roman" w:cs="Times New Roman"/>
            <w:sz w:val="28"/>
            <w:szCs w:val="28"/>
          </w:rPr>
          <w:t>статьей 107</w:t>
        </w:r>
      </w:hyperlink>
      <w:r w:rsidRPr="00CF04D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решением о бюджете устанавливаются верхние пределы муниципального </w:t>
      </w:r>
      <w:r w:rsidRPr="00CF04D7">
        <w:rPr>
          <w:rFonts w:ascii="Times New Roman" w:hAnsi="Times New Roman" w:cs="Times New Roman"/>
          <w:sz w:val="28"/>
          <w:szCs w:val="28"/>
        </w:rPr>
        <w:lastRenderedPageBreak/>
        <w:t xml:space="preserve">внутреннего долга по состоянию на 1 января года, следующего за очередным финансовым годом и каждым годом планового периода, с </w:t>
      </w:r>
      <w:proofErr w:type="gramStart"/>
      <w:r w:rsidRPr="00CF04D7">
        <w:rPr>
          <w:rFonts w:ascii="Times New Roman" w:hAnsi="Times New Roman" w:cs="Times New Roman"/>
          <w:sz w:val="28"/>
          <w:szCs w:val="28"/>
        </w:rPr>
        <w:t>указанием</w:t>
      </w:r>
      <w:proofErr w:type="gramEnd"/>
      <w:r w:rsidRPr="00CF04D7">
        <w:rPr>
          <w:rFonts w:ascii="Times New Roman" w:hAnsi="Times New Roman" w:cs="Times New Roman"/>
          <w:sz w:val="28"/>
          <w:szCs w:val="28"/>
        </w:rPr>
        <w:t xml:space="preserve"> в том числе верхнего предела долга по муниципальным гарантиям в валюте Российской Федерации;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верхние пределы муниципального внутреннего долга устанавливаются при соблюдении следующего ограничения:</w:t>
      </w:r>
    </w:p>
    <w:p w:rsidR="00FB089A" w:rsidRPr="00CF04D7" w:rsidRDefault="00FB089A" w:rsidP="00FB08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04D7">
        <w:rPr>
          <w:sz w:val="28"/>
          <w:szCs w:val="28"/>
        </w:rPr>
        <w:t xml:space="preserve">объем </w:t>
      </w:r>
      <w:r w:rsidRPr="00CF04D7">
        <w:rPr>
          <w:bCs/>
          <w:sz w:val="28"/>
          <w:szCs w:val="28"/>
        </w:rPr>
        <w:t xml:space="preserve">муниципального долга не должен превышать утвержденный решением о местном бюджете на очередной финансовый год и плановый период (очередной финансовый год) общий объем доходов бюджета сельского поселения без учета утвержденного объема безвозмездных поступлений. При </w:t>
      </w:r>
      <w:r w:rsidRPr="00CF04D7">
        <w:rPr>
          <w:sz w:val="28"/>
          <w:szCs w:val="28"/>
        </w:rPr>
        <w:t xml:space="preserve">осуществлении мер, предусмотренных </w:t>
      </w:r>
      <w:hyperlink r:id="rId11" w:history="1">
        <w:r w:rsidRPr="00CF04D7">
          <w:rPr>
            <w:sz w:val="28"/>
            <w:szCs w:val="28"/>
          </w:rPr>
          <w:t>п. 4 ст. 136</w:t>
        </w:r>
      </w:hyperlink>
      <w:r w:rsidRPr="00CF04D7">
        <w:rPr>
          <w:sz w:val="28"/>
          <w:szCs w:val="28"/>
        </w:rPr>
        <w:t xml:space="preserve"> Бюджетного кодекса Российской Федерации, объем долга не должен превышать 50 процентов утвержденного решением о бюджете поселения  на очередной финансовый год и плановый период (очередной финансовый год) общего объема доходов бюджета поселения без учета утвержденного объема безвозмездных поступлений.</w:t>
      </w:r>
    </w:p>
    <w:p w:rsidR="00FB089A" w:rsidRPr="00CF04D7" w:rsidRDefault="00FB089A" w:rsidP="00FB08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04D7">
        <w:rPr>
          <w:sz w:val="28"/>
          <w:szCs w:val="28"/>
        </w:rPr>
        <w:t>Объем расходов на обслуживание муниципального внутреннего долга утверждается решением о бюджете при соблюдении следующих требований:</w:t>
      </w:r>
    </w:p>
    <w:p w:rsidR="00FB089A" w:rsidRPr="00CF04D7" w:rsidRDefault="00FB089A" w:rsidP="00FB08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F04D7">
        <w:rPr>
          <w:sz w:val="28"/>
          <w:szCs w:val="28"/>
        </w:rPr>
        <w:t>доля объема расходов на обслуживание муниципального долга в очередном финансовом году и плановом периоде (очередном финансовом году) не должна превышать 10 процентов утвержденного решением о бюджете на очередной финансовый год и плановый период (очередной финансовый год) общего объема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  <w:proofErr w:type="gramEnd"/>
    </w:p>
    <w:p w:rsidR="00FB089A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4D7">
        <w:rPr>
          <w:rFonts w:ascii="Times New Roman" w:hAnsi="Times New Roman" w:cs="Times New Roman"/>
          <w:sz w:val="28"/>
          <w:szCs w:val="28"/>
        </w:rPr>
        <w:t>годовая сумма платежей в очередном финансовом году и плановом периоде (очередном финансовом году) по погашению и обслуживанию муниципального долга, возникшего по состоянию на 1 января очередного финансового года, не должна превышать 20 процентов утвержденного решением о бюджете на очередной финансовый год и плановый период (очередной финансовый год) общего объема налоговых, неналоговых доходов бюджета поселения и дотаций из бюджетов бюджетной системы</w:t>
      </w:r>
      <w:proofErr w:type="gramEnd"/>
      <w:r w:rsidRPr="00CF04D7">
        <w:rPr>
          <w:rFonts w:ascii="Times New Roman" w:hAnsi="Times New Roman" w:cs="Times New Roman"/>
          <w:sz w:val="28"/>
          <w:szCs w:val="28"/>
        </w:rPr>
        <w:t xml:space="preserve"> Российской Федерации; при расчете указанного соотношения не учитывается сумма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 и каждым годом планового периода. </w:t>
      </w:r>
    </w:p>
    <w:p w:rsidR="00FB089A" w:rsidRPr="00CF04D7" w:rsidRDefault="00FB089A" w:rsidP="00CF04D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t xml:space="preserve">Основные мероприятия долговой политики сельского поселения </w:t>
      </w:r>
      <w:r w:rsidR="00543687">
        <w:rPr>
          <w:rFonts w:ascii="Times New Roman" w:hAnsi="Times New Roman" w:cs="Times New Roman"/>
          <w:b/>
          <w:sz w:val="28"/>
          <w:szCs w:val="28"/>
        </w:rPr>
        <w:t>Нижнематренский</w:t>
      </w:r>
      <w:r w:rsidRPr="00CF04D7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района Липецкой области направлены на реализацию поставленных целей и задач долговой политики и позволят  обеспечить достижение показателей, приведенных в таблице.</w:t>
      </w:r>
    </w:p>
    <w:p w:rsidR="00FB089A" w:rsidRPr="00CF04D7" w:rsidRDefault="00FB089A" w:rsidP="00FB08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683"/>
        <w:gridCol w:w="1276"/>
        <w:gridCol w:w="1299"/>
        <w:gridCol w:w="1191"/>
      </w:tblGrid>
      <w:tr w:rsidR="00FB089A" w:rsidRPr="00CF04D7" w:rsidTr="00CF04D7">
        <w:tc>
          <w:tcPr>
            <w:tcW w:w="624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83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6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99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91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FB089A" w:rsidRPr="00CF04D7" w:rsidTr="00CF04D7">
        <w:tc>
          <w:tcPr>
            <w:tcW w:w="624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3" w:type="dxa"/>
          </w:tcPr>
          <w:p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  <w:proofErr w:type="gramStart"/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 (-), (</w:t>
            </w:r>
            <w:proofErr w:type="gramEnd"/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профицит (+)) бюджета сельского поселения, руб.</w:t>
            </w:r>
          </w:p>
        </w:tc>
        <w:tc>
          <w:tcPr>
            <w:tcW w:w="1276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9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B089A" w:rsidRPr="00CF04D7" w:rsidTr="00CF04D7">
        <w:tc>
          <w:tcPr>
            <w:tcW w:w="624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83" w:type="dxa"/>
          </w:tcPr>
          <w:p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Отношение объема дефицита  бюджета сельского поселения к общему годовому объему доходов местного бюджета без учета объема безвозмездных поступлений, %</w:t>
            </w:r>
          </w:p>
        </w:tc>
        <w:tc>
          <w:tcPr>
            <w:tcW w:w="1276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9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089A" w:rsidRPr="00CF04D7" w:rsidTr="00CF04D7">
        <w:tc>
          <w:tcPr>
            <w:tcW w:w="624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3" w:type="dxa"/>
          </w:tcPr>
          <w:p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Дефицит бюджета с учетом изменения остатков средств бюджета</w:t>
            </w:r>
            <w:proofErr w:type="gramStart"/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276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9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089A" w:rsidRPr="00CF04D7" w:rsidTr="00CF04D7">
        <w:tc>
          <w:tcPr>
            <w:tcW w:w="624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3" w:type="dxa"/>
          </w:tcPr>
          <w:p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Отношение объема дефицита бюджета сельского поселения с учетом изменения остатков средств бюджета к общему годовому объему доходов бюджета сельского поселения без учета объема безвозмездных поступлений, %</w:t>
            </w:r>
          </w:p>
        </w:tc>
        <w:tc>
          <w:tcPr>
            <w:tcW w:w="1276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9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089A" w:rsidRPr="00CF04D7" w:rsidTr="00CF04D7">
        <w:tc>
          <w:tcPr>
            <w:tcW w:w="624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83" w:type="dxa"/>
          </w:tcPr>
          <w:p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долг сельского поселения </w:t>
            </w:r>
            <w:r w:rsidR="00543687">
              <w:rPr>
                <w:rFonts w:ascii="Times New Roman" w:hAnsi="Times New Roman" w:cs="Times New Roman"/>
                <w:sz w:val="28"/>
                <w:szCs w:val="28"/>
              </w:rPr>
              <w:t>Нижнематренский</w:t>
            </w: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proofErr w:type="gramStart"/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</w:tc>
        <w:tc>
          <w:tcPr>
            <w:tcW w:w="1276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9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B089A" w:rsidRPr="00CF04D7" w:rsidTr="00CF04D7">
        <w:tc>
          <w:tcPr>
            <w:tcW w:w="624" w:type="dxa"/>
          </w:tcPr>
          <w:p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89A" w:rsidRPr="00CF04D7" w:rsidTr="00CF04D7">
        <w:tc>
          <w:tcPr>
            <w:tcW w:w="624" w:type="dxa"/>
          </w:tcPr>
          <w:p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- бюджетные кредиты, полученные из областного бюджета</w:t>
            </w:r>
          </w:p>
          <w:p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- бюджетные </w:t>
            </w:r>
            <w:proofErr w:type="gramStart"/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кредиты</w:t>
            </w:r>
            <w:proofErr w:type="gramEnd"/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из районного бюджета </w:t>
            </w:r>
          </w:p>
        </w:tc>
        <w:tc>
          <w:tcPr>
            <w:tcW w:w="1276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</w:p>
          <w:p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</w:p>
          <w:p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  <w:r w:rsidRPr="00CF04D7">
              <w:rPr>
                <w:sz w:val="28"/>
                <w:szCs w:val="28"/>
              </w:rPr>
              <w:t>0,00</w:t>
            </w:r>
          </w:p>
        </w:tc>
        <w:tc>
          <w:tcPr>
            <w:tcW w:w="1299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</w:p>
          <w:p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</w:p>
          <w:p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  <w:r w:rsidRPr="00CF04D7">
              <w:rPr>
                <w:sz w:val="28"/>
                <w:szCs w:val="28"/>
              </w:rPr>
              <w:t>0,00</w:t>
            </w:r>
          </w:p>
        </w:tc>
        <w:tc>
          <w:tcPr>
            <w:tcW w:w="1191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</w:p>
          <w:p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</w:p>
          <w:p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  <w:r w:rsidRPr="00CF04D7">
              <w:rPr>
                <w:sz w:val="28"/>
                <w:szCs w:val="28"/>
              </w:rPr>
              <w:t>0,00</w:t>
            </w:r>
          </w:p>
        </w:tc>
      </w:tr>
      <w:tr w:rsidR="00FB089A" w:rsidRPr="00CF04D7" w:rsidTr="00CF04D7">
        <w:tc>
          <w:tcPr>
            <w:tcW w:w="624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83" w:type="dxa"/>
          </w:tcPr>
          <w:p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Отношение объема муниципального долга сельского поселения к общему годовому объему доходов бюджета сельского поселения без учета объема безвозмездных поступлений, %</w:t>
            </w:r>
          </w:p>
        </w:tc>
        <w:tc>
          <w:tcPr>
            <w:tcW w:w="1276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9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FB089A" w:rsidRPr="00CF04D7" w:rsidRDefault="00FB089A" w:rsidP="00FB08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2D80" w:rsidRPr="00CF04D7" w:rsidRDefault="00CF04D7" w:rsidP="00CF04D7">
      <w:pPr>
        <w:tabs>
          <w:tab w:val="left" w:pos="310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F2D80" w:rsidRPr="00CF04D7" w:rsidSect="00DF7197">
      <w:pgSz w:w="11906" w:h="16838"/>
      <w:pgMar w:top="426" w:right="566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9EE" w:rsidRDefault="00CD69EE" w:rsidP="00A51816">
      <w:r>
        <w:separator/>
      </w:r>
    </w:p>
  </w:endnote>
  <w:endnote w:type="continuationSeparator" w:id="0">
    <w:p w:rsidR="00CD69EE" w:rsidRDefault="00CD69EE" w:rsidP="00A5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9EE" w:rsidRDefault="00CD69EE" w:rsidP="00A51816">
      <w:r>
        <w:separator/>
      </w:r>
    </w:p>
  </w:footnote>
  <w:footnote w:type="continuationSeparator" w:id="0">
    <w:p w:rsidR="00CD69EE" w:rsidRDefault="00CD69EE" w:rsidP="00A51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1335B"/>
    <w:multiLevelType w:val="hybridMultilevel"/>
    <w:tmpl w:val="50FA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DA6"/>
    <w:rsid w:val="000253A6"/>
    <w:rsid w:val="00025524"/>
    <w:rsid w:val="00045790"/>
    <w:rsid w:val="00055D70"/>
    <w:rsid w:val="00062E23"/>
    <w:rsid w:val="000678E2"/>
    <w:rsid w:val="00073FEB"/>
    <w:rsid w:val="000C32A3"/>
    <w:rsid w:val="000D4F19"/>
    <w:rsid w:val="000D5DB3"/>
    <w:rsid w:val="000F12EA"/>
    <w:rsid w:val="00144C59"/>
    <w:rsid w:val="001706D7"/>
    <w:rsid w:val="001B6FFB"/>
    <w:rsid w:val="001D45E3"/>
    <w:rsid w:val="001E581C"/>
    <w:rsid w:val="001F3A32"/>
    <w:rsid w:val="001F660E"/>
    <w:rsid w:val="002533EC"/>
    <w:rsid w:val="00262B39"/>
    <w:rsid w:val="002B49AA"/>
    <w:rsid w:val="002C507C"/>
    <w:rsid w:val="003277F1"/>
    <w:rsid w:val="00355333"/>
    <w:rsid w:val="00370433"/>
    <w:rsid w:val="00380972"/>
    <w:rsid w:val="00380D5C"/>
    <w:rsid w:val="003A570A"/>
    <w:rsid w:val="003B15BC"/>
    <w:rsid w:val="003C69F8"/>
    <w:rsid w:val="003E7CAA"/>
    <w:rsid w:val="003F6C3E"/>
    <w:rsid w:val="00440A86"/>
    <w:rsid w:val="004529E5"/>
    <w:rsid w:val="00457150"/>
    <w:rsid w:val="004615AB"/>
    <w:rsid w:val="00464591"/>
    <w:rsid w:val="0046469C"/>
    <w:rsid w:val="004A1AC8"/>
    <w:rsid w:val="004A4322"/>
    <w:rsid w:val="004C5EBE"/>
    <w:rsid w:val="004D2390"/>
    <w:rsid w:val="004E5BC2"/>
    <w:rsid w:val="004F2D80"/>
    <w:rsid w:val="004F76D9"/>
    <w:rsid w:val="00512116"/>
    <w:rsid w:val="00513991"/>
    <w:rsid w:val="00527557"/>
    <w:rsid w:val="005305B5"/>
    <w:rsid w:val="00543687"/>
    <w:rsid w:val="00557E74"/>
    <w:rsid w:val="005B44B1"/>
    <w:rsid w:val="005D5089"/>
    <w:rsid w:val="005F720F"/>
    <w:rsid w:val="00615FE8"/>
    <w:rsid w:val="00671831"/>
    <w:rsid w:val="00676235"/>
    <w:rsid w:val="00676ED8"/>
    <w:rsid w:val="00687FFB"/>
    <w:rsid w:val="006A5DA6"/>
    <w:rsid w:val="006C50F9"/>
    <w:rsid w:val="006E0CCF"/>
    <w:rsid w:val="006E5B54"/>
    <w:rsid w:val="006E7C9C"/>
    <w:rsid w:val="006F498E"/>
    <w:rsid w:val="00732229"/>
    <w:rsid w:val="00736D08"/>
    <w:rsid w:val="0075798D"/>
    <w:rsid w:val="00792C01"/>
    <w:rsid w:val="00794B77"/>
    <w:rsid w:val="007C7E1C"/>
    <w:rsid w:val="007E3570"/>
    <w:rsid w:val="00824BC8"/>
    <w:rsid w:val="0084330D"/>
    <w:rsid w:val="008716B4"/>
    <w:rsid w:val="008A525C"/>
    <w:rsid w:val="008B43DA"/>
    <w:rsid w:val="008C3256"/>
    <w:rsid w:val="008C5CCE"/>
    <w:rsid w:val="00930585"/>
    <w:rsid w:val="00933943"/>
    <w:rsid w:val="00935BB3"/>
    <w:rsid w:val="009464BD"/>
    <w:rsid w:val="00954C3A"/>
    <w:rsid w:val="009652E6"/>
    <w:rsid w:val="00977E70"/>
    <w:rsid w:val="00982236"/>
    <w:rsid w:val="00983771"/>
    <w:rsid w:val="009838F9"/>
    <w:rsid w:val="009A449F"/>
    <w:rsid w:val="009A71CF"/>
    <w:rsid w:val="009B4721"/>
    <w:rsid w:val="009D1493"/>
    <w:rsid w:val="009D7A0C"/>
    <w:rsid w:val="00A0668F"/>
    <w:rsid w:val="00A4490B"/>
    <w:rsid w:val="00A45D01"/>
    <w:rsid w:val="00A510CA"/>
    <w:rsid w:val="00A51816"/>
    <w:rsid w:val="00A7618E"/>
    <w:rsid w:val="00A8107F"/>
    <w:rsid w:val="00AC1E01"/>
    <w:rsid w:val="00AC7885"/>
    <w:rsid w:val="00AD0B11"/>
    <w:rsid w:val="00AD30A5"/>
    <w:rsid w:val="00AE2A76"/>
    <w:rsid w:val="00AE4465"/>
    <w:rsid w:val="00AE5B20"/>
    <w:rsid w:val="00B0659E"/>
    <w:rsid w:val="00B127FF"/>
    <w:rsid w:val="00B3121C"/>
    <w:rsid w:val="00B353C9"/>
    <w:rsid w:val="00B67903"/>
    <w:rsid w:val="00B84A11"/>
    <w:rsid w:val="00B961BC"/>
    <w:rsid w:val="00BA3BC5"/>
    <w:rsid w:val="00BA4765"/>
    <w:rsid w:val="00BA78A7"/>
    <w:rsid w:val="00BD6B06"/>
    <w:rsid w:val="00BE1B98"/>
    <w:rsid w:val="00BE498E"/>
    <w:rsid w:val="00BF0EE2"/>
    <w:rsid w:val="00C31289"/>
    <w:rsid w:val="00C445A5"/>
    <w:rsid w:val="00C45E38"/>
    <w:rsid w:val="00C663CF"/>
    <w:rsid w:val="00CA5FEF"/>
    <w:rsid w:val="00CA77EC"/>
    <w:rsid w:val="00CB2496"/>
    <w:rsid w:val="00CB7024"/>
    <w:rsid w:val="00CC6818"/>
    <w:rsid w:val="00CD69EE"/>
    <w:rsid w:val="00CF04D7"/>
    <w:rsid w:val="00D10D4D"/>
    <w:rsid w:val="00D2095C"/>
    <w:rsid w:val="00D21359"/>
    <w:rsid w:val="00D2661E"/>
    <w:rsid w:val="00D318DF"/>
    <w:rsid w:val="00D36B52"/>
    <w:rsid w:val="00D406CE"/>
    <w:rsid w:val="00D547AA"/>
    <w:rsid w:val="00DD35E1"/>
    <w:rsid w:val="00DE3740"/>
    <w:rsid w:val="00DF7197"/>
    <w:rsid w:val="00E327E6"/>
    <w:rsid w:val="00E37399"/>
    <w:rsid w:val="00E512FF"/>
    <w:rsid w:val="00E639A0"/>
    <w:rsid w:val="00E831CD"/>
    <w:rsid w:val="00EB3E76"/>
    <w:rsid w:val="00EC3D8E"/>
    <w:rsid w:val="00EC6B45"/>
    <w:rsid w:val="00ED3DEB"/>
    <w:rsid w:val="00F05666"/>
    <w:rsid w:val="00F10476"/>
    <w:rsid w:val="00F12256"/>
    <w:rsid w:val="00F13A18"/>
    <w:rsid w:val="00F41D7B"/>
    <w:rsid w:val="00F51AB5"/>
    <w:rsid w:val="00F76C09"/>
    <w:rsid w:val="00F80821"/>
    <w:rsid w:val="00F94155"/>
    <w:rsid w:val="00F975F4"/>
    <w:rsid w:val="00FB089A"/>
    <w:rsid w:val="00FB4571"/>
    <w:rsid w:val="00FE1D14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5B2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4E5BC2"/>
    <w:rPr>
      <w:color w:val="0000FF"/>
      <w:u w:val="single"/>
    </w:rPr>
  </w:style>
  <w:style w:type="paragraph" w:customStyle="1" w:styleId="formattext">
    <w:name w:val="formattext"/>
    <w:basedOn w:val="a"/>
    <w:rsid w:val="00F41D7B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FE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E5B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footer"/>
    <w:basedOn w:val="a"/>
    <w:link w:val="ad"/>
    <w:uiPriority w:val="99"/>
    <w:rsid w:val="00AE5B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E5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aliases w:val="ТЗ список,Абзац списка литеральный,Булет1,1Булет,it_List1,Макированый список ТЗ,Таблицы,Bullet 1,Use Case List Paragraph,Table-Normal,RSHB_Table-Normal,FooterText,numbered"/>
    <w:basedOn w:val="a"/>
    <w:link w:val="af"/>
    <w:uiPriority w:val="34"/>
    <w:qFormat/>
    <w:rsid w:val="00AE5B2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aliases w:val="ТЗ список Знак,Абзац списка литеральный Знак,Булет1 Знак,1Булет Знак,it_List1 Знак,Макированый список ТЗ Знак,Таблицы Знак,Bullet 1 Знак,Use Case List Paragraph Знак,Table-Normal Знак,RSHB_Table-Normal Знак,FooterText Знак"/>
    <w:link w:val="ae"/>
    <w:uiPriority w:val="34"/>
    <w:locked/>
    <w:rsid w:val="00AE5B20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4F2D80"/>
    <w:rPr>
      <w:rFonts w:ascii="Calibri" w:eastAsia="Times New Roman" w:hAnsi="Calibri" w:cs="Calibri"/>
      <w:szCs w:val="20"/>
      <w:lang w:eastAsia="ru-RU"/>
    </w:rPr>
  </w:style>
  <w:style w:type="paragraph" w:customStyle="1" w:styleId="FORMATTEXT0">
    <w:name w:val=".FORMATTEXT"/>
    <w:rsid w:val="004F2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463C3C27AEE9604467087CD7D1E18F5836F22CE2D19BD4BA866D703EEF1268FDCA77E6EC99E82CDA54C0FDF3F1B0681F70A433030FHAd2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09AECCFB53B3D7565D392C205807A618708DABDF7D4EAF9FB7EC114E889EEA2D0B4E5FB4D684B1CC22B01214D3E5314E64988DBD36Bv8I0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21A6A-F6A8-4E0F-8276-8DB3AF72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2021-11-05T10:59:00Z</cp:lastPrinted>
  <dcterms:created xsi:type="dcterms:W3CDTF">2021-11-15T06:44:00Z</dcterms:created>
  <dcterms:modified xsi:type="dcterms:W3CDTF">2021-11-23T12:22:00Z</dcterms:modified>
</cp:coreProperties>
</file>