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B6" w:rsidRDefault="004020B6" w:rsidP="004020B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020B6" w:rsidRPr="0089580C" w:rsidRDefault="004020B6" w:rsidP="000343F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27A33" wp14:editId="5996D1A4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020B6" w:rsidRPr="0089580C" w:rsidRDefault="004020B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4020B6" w:rsidRPr="0089580C" w:rsidRDefault="00132731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0B6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proofErr w:type="gram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020B6" w:rsidRPr="0089580C" w:rsidRDefault="004020B6" w:rsidP="004020B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4020B6" w:rsidRPr="0089580C" w:rsidRDefault="004020B6" w:rsidP="0040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B6" w:rsidRDefault="00132731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Нижняя Матренка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spell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Нижнематренский сельсовет                                    Добринского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».</w:t>
      </w:r>
    </w:p>
    <w:p w:rsidR="007F2EA3" w:rsidRDefault="007F2EA3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734420" w:rsidRPr="00734420" w:rsidRDefault="00734420" w:rsidP="00734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в соответствие с действующим 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Положения «О земельном налоге на территории сельского поселения 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области», принятого решением Совета депутатов сельского поселения 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Липецкой области от 17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.11.2014г. № 23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рс (с изменениями от 2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.09.2016г. № 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60-рс, от 19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.11.2018г. №1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-рс)</w:t>
      </w:r>
      <w:proofErr w:type="gramStart"/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Федеральными законами от 29.09.2019 № 325-ФЗ «О внесении изменений в </w:t>
      </w:r>
      <w:proofErr w:type="gramStart"/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и 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6" w:history="1">
        <w:r w:rsidRPr="007344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</w:t>
      </w:r>
      <w:proofErr w:type="gramEnd"/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Нижнематренский</w:t>
      </w:r>
      <w:r w:rsidRPr="0073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34420" w:rsidRDefault="0073442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F25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020B6" w:rsidRPr="00FF257A" w:rsidRDefault="004020B6" w:rsidP="004020B6">
      <w:pPr>
        <w:spacing w:after="0" w:line="240" w:lineRule="auto"/>
        <w:ind w:left="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изменения в Положение «</w:t>
      </w:r>
      <w:r w:rsidRPr="000C2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земельном налоге на территории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C2F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поселения Нижнематренский сельсовет Добринского муниципального района Липецкой области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273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прилагаются</w:t>
      </w:r>
      <w:r w:rsidR="0013273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официального опубликования в районной газете «</w:t>
      </w:r>
      <w:proofErr w:type="spellStart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Добринские</w:t>
      </w:r>
      <w:proofErr w:type="spellEnd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вести».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32731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Нижнематренский сельсовет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8811DD">
        <w:rPr>
          <w:rFonts w:ascii="Times New Roman" w:eastAsia="Calibri" w:hAnsi="Times New Roman" w:cs="Times New Roman"/>
          <w:sz w:val="24"/>
          <w:szCs w:val="24"/>
          <w:lang w:eastAsia="ru-RU"/>
        </w:rPr>
        <w:t>С.Н.Бирюков</w:t>
      </w:r>
      <w:proofErr w:type="spellEnd"/>
    </w:p>
    <w:p w:rsidR="007F2EA3" w:rsidRDefault="007F2EA3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</w:t>
      </w:r>
      <w:proofErr w:type="gramEnd"/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Нижнематренский сельсовет </w:t>
      </w:r>
    </w:p>
    <w:p w:rsidR="004020B6" w:rsidRPr="00FF257A" w:rsidRDefault="00132731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28.02.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г. №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256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рс</w:t>
      </w:r>
      <w:proofErr w:type="spellEnd"/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Нижнематренский сельсовет Добринского муниципального района                                 Липецкой области» </w:t>
      </w:r>
    </w:p>
    <w:p w:rsidR="004020B6" w:rsidRPr="000C2F4C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20B6" w:rsidRPr="005C4133" w:rsidRDefault="004020B6" w:rsidP="00402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Внести  в Положение «</w:t>
      </w:r>
      <w:r w:rsidRPr="005C41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земельном налоге на территории сельского поселения Нижнематренский сельсовет Добринского муниципального района Липецкой области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решением Совета депутатов от 17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(в редакции решени</w:t>
      </w:r>
      <w:r w:rsidR="001327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F2A1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№187-рс от 19.11.2018г.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4133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следующие изменения:</w:t>
      </w:r>
    </w:p>
    <w:p w:rsidR="00734420" w:rsidRPr="00734420" w:rsidRDefault="00734420" w:rsidP="00734420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734420">
        <w:t xml:space="preserve">1. Статью 2. Налоговая ставка Положения "О земельном налоге на территории сельского поселения </w:t>
      </w:r>
      <w:r w:rsidRPr="00734420">
        <w:t>Ниж</w:t>
      </w:r>
      <w:r w:rsidRPr="00734420">
        <w:t>нематренский сельсовет Добринского муниципального района Липецкой области " изложить в новой редакции:</w:t>
      </w:r>
    </w:p>
    <w:p w:rsidR="00734420" w:rsidRDefault="00734420" w:rsidP="00AB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7ECF" w:rsidRPr="00AB7ECF" w:rsidRDefault="00AB7ECF" w:rsidP="00AB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7EC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территории сельского поселения устанавливаются следующие налоговые ставки:</w:t>
      </w:r>
    </w:p>
    <w:p w:rsidR="00AB7ECF" w:rsidRPr="00AB7ECF" w:rsidRDefault="00AB7ECF" w:rsidP="00AB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7ECF">
        <w:rPr>
          <w:rFonts w:ascii="Times New Roman" w:eastAsia="Times New Roman" w:hAnsi="Times New Roman" w:cs="Times New Roman"/>
          <w:sz w:val="24"/>
          <w:szCs w:val="28"/>
          <w:lang w:eastAsia="ru-RU"/>
        </w:rPr>
        <w:t>1) 0,3 процента в отношении земельных участков:</w:t>
      </w:r>
    </w:p>
    <w:p w:rsidR="00AB7ECF" w:rsidRPr="00AB7ECF" w:rsidRDefault="00AB7ECF" w:rsidP="00AB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7EC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7ECF" w:rsidRPr="00AB7ECF" w:rsidRDefault="00AB7ECF" w:rsidP="00AB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7E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AB7EC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занятых</w:t>
      </w:r>
      <w:proofErr w:type="gramEnd"/>
      <w:r w:rsidRPr="00AB7E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B7ECF" w:rsidRPr="00AB7ECF" w:rsidRDefault="003C24F1" w:rsidP="004020B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24F1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C2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используемых в предпринимательской деятельности, приобретенных (предоставленных) для ведения </w:t>
      </w:r>
      <w:hyperlink r:id="rId7" w:anchor="dst100022" w:history="1">
        <w:r w:rsidRPr="003C24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личного подсобного хозяйства</w:t>
        </w:r>
      </w:hyperlink>
      <w:r w:rsidRPr="003C24F1">
        <w:rPr>
          <w:rFonts w:ascii="Times New Roman" w:hAnsi="Times New Roman" w:cs="Times New Roman"/>
          <w:sz w:val="24"/>
          <w:szCs w:val="24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8" w:anchor="dst0" w:history="1">
        <w:r w:rsidRPr="003C24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3C2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                                                                                    </w:t>
      </w:r>
      <w:r w:rsidR="00AB7ECF" w:rsidRPr="003C24F1">
        <w:rPr>
          <w:rFonts w:ascii="Times New Roman" w:eastAsia="Times New Roman" w:hAnsi="Times New Roman" w:cs="Times New Roman"/>
          <w:sz w:val="24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4020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="00AB7ECF" w:rsidRPr="00AB7ECF">
        <w:rPr>
          <w:rFonts w:ascii="Times New Roman" w:eastAsia="Times New Roman" w:hAnsi="Times New Roman" w:cs="Times New Roman"/>
          <w:sz w:val="24"/>
          <w:szCs w:val="28"/>
          <w:lang w:eastAsia="ru-RU"/>
        </w:rPr>
        <w:t>2) 1,5 процента в отношении прочих земельных участков.</w:t>
      </w:r>
    </w:p>
    <w:p w:rsidR="001D4449" w:rsidRPr="001D4449" w:rsidRDefault="001D4449" w:rsidP="001D4449"/>
    <w:p w:rsidR="007F2A13" w:rsidRPr="00FF257A" w:rsidRDefault="007F2A13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Глава сельского поселения </w:t>
      </w:r>
    </w:p>
    <w:p w:rsidR="007F2A13" w:rsidRPr="00FF257A" w:rsidRDefault="007F2A13" w:rsidP="007F2A13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5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Нижнематренский сельсовет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F2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proofErr w:type="spellStart"/>
      <w:r w:rsidRPr="00FF257A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В.В.Батышкин</w:t>
      </w:r>
      <w:proofErr w:type="spellEnd"/>
    </w:p>
    <w:sectPr w:rsidR="007F2A13" w:rsidRPr="00FF257A" w:rsidSect="00132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F"/>
    <w:rsid w:val="000F007C"/>
    <w:rsid w:val="00132731"/>
    <w:rsid w:val="001D4449"/>
    <w:rsid w:val="00346BEC"/>
    <w:rsid w:val="00384CEB"/>
    <w:rsid w:val="003C24F1"/>
    <w:rsid w:val="004020B6"/>
    <w:rsid w:val="00480307"/>
    <w:rsid w:val="00734420"/>
    <w:rsid w:val="007F2A13"/>
    <w:rsid w:val="007F2EA3"/>
    <w:rsid w:val="008811DD"/>
    <w:rsid w:val="00AB16CF"/>
    <w:rsid w:val="00AB7ECF"/>
    <w:rsid w:val="00A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2020-03-03T05:23:00Z</cp:lastPrinted>
  <dcterms:created xsi:type="dcterms:W3CDTF">2020-01-21T06:20:00Z</dcterms:created>
  <dcterms:modified xsi:type="dcterms:W3CDTF">2020-03-03T05:23:00Z</dcterms:modified>
</cp:coreProperties>
</file>