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58" w:rsidRDefault="00A02358" w:rsidP="00426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</w:p>
    <w:bookmarkEnd w:id="0"/>
    <w:bookmarkEnd w:id="1"/>
    <w:bookmarkEnd w:id="2"/>
    <w:bookmarkEnd w:id="3"/>
    <w:bookmarkEnd w:id="4"/>
    <w:bookmarkEnd w:id="5"/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358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014C72" w:rsidRDefault="00014C72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014C72" w:rsidRPr="004269EF" w:rsidRDefault="00014C72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</w:p>
    <w:p w:rsidR="00A02358" w:rsidRPr="004269EF" w:rsidRDefault="00014C72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  <w:bookmarkStart w:id="6" w:name="_GoBack"/>
      <w:r>
        <w:rPr>
          <w:rFonts w:ascii="Times New Roman" w:hAnsi="Times New Roman"/>
          <w:b/>
          <w:bCs/>
          <w:sz w:val="50"/>
          <w:szCs w:val="50"/>
          <w:lang w:eastAsia="ru-RU"/>
        </w:rPr>
        <w:t>Проект</w:t>
      </w:r>
    </w:p>
    <w:p w:rsidR="00A02358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50"/>
          <w:szCs w:val="50"/>
          <w:lang w:eastAsia="ru-RU"/>
        </w:rPr>
      </w:pPr>
      <w:r w:rsidRPr="004269EF">
        <w:rPr>
          <w:rFonts w:ascii="Times New Roman" w:hAnsi="Times New Roman"/>
          <w:b/>
          <w:bCs/>
          <w:sz w:val="50"/>
          <w:szCs w:val="50"/>
          <w:lang w:eastAsia="ru-RU"/>
        </w:rPr>
        <w:t>Программ</w:t>
      </w:r>
      <w:r w:rsidR="00014C72">
        <w:rPr>
          <w:rFonts w:ascii="Times New Roman" w:hAnsi="Times New Roman"/>
          <w:b/>
          <w:bCs/>
          <w:sz w:val="50"/>
          <w:szCs w:val="50"/>
          <w:lang w:eastAsia="ru-RU"/>
        </w:rPr>
        <w:t>ы</w:t>
      </w:r>
      <w:r w:rsidRPr="004269EF">
        <w:rPr>
          <w:rFonts w:ascii="Times New Roman" w:hAnsi="Times New Roman"/>
          <w:b/>
          <w:bCs/>
          <w:sz w:val="50"/>
          <w:szCs w:val="50"/>
          <w:lang w:eastAsia="ru-RU"/>
        </w:rPr>
        <w:t xml:space="preserve">       </w:t>
      </w:r>
    </w:p>
    <w:p w:rsidR="00A02358" w:rsidRPr="004269EF" w:rsidRDefault="00A02358" w:rsidP="004269EF">
      <w:pPr>
        <w:shd w:val="clear" w:color="auto" w:fill="FFFFFF"/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4269EF">
        <w:rPr>
          <w:rFonts w:ascii="Times New Roman" w:hAnsi="Times New Roman"/>
          <w:b/>
          <w:bCs/>
          <w:sz w:val="50"/>
          <w:szCs w:val="50"/>
          <w:lang w:eastAsia="ru-RU"/>
        </w:rPr>
        <w:t xml:space="preserve"> </w:t>
      </w:r>
      <w:bookmarkStart w:id="7" w:name="OLE_LINK43"/>
      <w:bookmarkStart w:id="8" w:name="OLE_LINK42"/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комплексного развития                                 транспортной инфраструктуры                                                   на территории сельского поселения                          </w:t>
      </w:r>
      <w:r>
        <w:rPr>
          <w:rFonts w:ascii="Times New Roman" w:hAnsi="Times New Roman"/>
          <w:b/>
          <w:sz w:val="40"/>
          <w:szCs w:val="40"/>
          <w:lang w:eastAsia="ru-RU"/>
        </w:rPr>
        <w:t>Нижнематренский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сельсовет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на </w:t>
      </w:r>
      <w:r w:rsidRPr="004269EF">
        <w:rPr>
          <w:rFonts w:ascii="Times New Roman" w:hAnsi="Times New Roman"/>
          <w:b/>
          <w:sz w:val="40"/>
          <w:szCs w:val="40"/>
          <w:lang w:eastAsia="ru-RU"/>
        </w:rPr>
        <w:t>2017-</w:t>
      </w:r>
      <w:r w:rsidRPr="00A051F9">
        <w:rPr>
          <w:rFonts w:ascii="Times New Roman" w:hAnsi="Times New Roman"/>
          <w:b/>
          <w:sz w:val="40"/>
          <w:szCs w:val="40"/>
          <w:lang w:eastAsia="ru-RU"/>
        </w:rPr>
        <w:t>2027</w:t>
      </w:r>
      <w:r w:rsidRPr="004269EF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годы</w:t>
      </w:r>
      <w:bookmarkEnd w:id="7"/>
      <w:bookmarkEnd w:id="8"/>
    </w:p>
    <w:bookmarkEnd w:id="6"/>
    <w:p w:rsidR="00A02358" w:rsidRPr="004269EF" w:rsidRDefault="00A02358" w:rsidP="004269EF">
      <w:pPr>
        <w:tabs>
          <w:tab w:val="center" w:pos="4947"/>
          <w:tab w:val="left" w:pos="8115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A02358" w:rsidRPr="004269EF" w:rsidRDefault="00A02358" w:rsidP="004269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731A39" w:rsidRDefault="00A02358" w:rsidP="00731A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</w:p>
    <w:p w:rsidR="00A02358" w:rsidRPr="00346B86" w:rsidRDefault="00A02358" w:rsidP="00346B86">
      <w:pPr>
        <w:shd w:val="clear" w:color="auto" w:fill="FFFFFF"/>
        <w:spacing w:after="0" w:line="240" w:lineRule="auto"/>
        <w:jc w:val="center"/>
        <w:outlineLvl w:val="1"/>
        <w:rPr>
          <w:rFonts w:ascii="Tahoma" w:hAnsi="Tahoma" w:cs="Tahoma"/>
          <w:color w:val="000000"/>
          <w:sz w:val="25"/>
          <w:szCs w:val="25"/>
          <w:lang w:eastAsia="ru-RU"/>
        </w:rPr>
      </w:pPr>
      <w:r w:rsidRPr="00346B86">
        <w:rPr>
          <w:rFonts w:ascii="Tahoma" w:hAnsi="Tahoma" w:cs="Tahoma"/>
          <w:color w:val="000000"/>
          <w:sz w:val="25"/>
          <w:szCs w:val="25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A02358" w:rsidRPr="007145CE" w:rsidRDefault="00A02358" w:rsidP="00346B86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145CE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Паспорт программы</w:t>
      </w:r>
    </w:p>
    <w:p w:rsidR="00A02358" w:rsidRPr="00346B86" w:rsidRDefault="00A02358" w:rsidP="00346B86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2344"/>
        <w:gridCol w:w="7125"/>
      </w:tblGrid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Программа комплексного развитие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транспортной инфраструктуры на территории сельского поселения Нижнематренский сельсовет Добринского муниципального района Липецкой области на 2017-</w:t>
            </w:r>
            <w:r w:rsidRPr="00A05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2027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 (далее - Программа)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</w:t>
            </w:r>
            <w:hyperlink r:id="rId6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от 29.12.2014 N 456-ФЗ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 и отдельные законодательные акты Российской Федерации", Федеральный закон </w:t>
            </w:r>
            <w:hyperlink r:id="rId7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06 октября 2003 года № 131-ФЗ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"Об общих принципах организации местного самоуправления в Российской Федерации", Постановление Правительства РФ </w:t>
            </w:r>
            <w:hyperlink r:id="rId8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25.12.2015г. N 1440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"Об утверждении требований к программам комплексного развития </w:t>
            </w:r>
            <w:r w:rsidR="00493AED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</w:t>
            </w:r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инфраструктуры поселений, городских округов", Постановлением администрации Липецкой</w:t>
            </w:r>
            <w:proofErr w:type="gramEnd"/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 </w:t>
            </w:r>
            <w:hyperlink r:id="rId9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21 ноября 2013 г. № 521</w:t>
              </w:r>
              <w:proofErr w:type="gramStart"/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 утверждении государственной программы Липецкой области "Развитие транспортной системы Липецкой области", (в ред. постановления администрации Липецкой области </w:t>
            </w:r>
            <w:hyperlink r:id="rId10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от 31.12.2013 N 641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hyperlink r:id="rId11" w:history="1">
              <w:r w:rsidRPr="0035107F">
                <w:rPr>
                  <w:rFonts w:ascii="Times New Roman" w:hAnsi="Times New Roman"/>
                  <w:sz w:val="24"/>
                  <w:szCs w:val="24"/>
                  <w:lang w:eastAsia="ru-RU"/>
                </w:rPr>
                <w:t>Уставом сельского поселения Нижнематренский сельсовет</w:t>
              </w:r>
            </w:hyperlink>
            <w:r w:rsidRPr="0035107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141DA">
        <w:trPr>
          <w:trHeight w:val="675"/>
        </w:trPr>
        <w:tc>
          <w:tcPr>
            <w:tcW w:w="2373" w:type="dxa"/>
            <w:tcBorders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141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02358" w:rsidRPr="0035107F" w:rsidTr="003141DA">
        <w:trPr>
          <w:trHeight w:val="360"/>
        </w:trPr>
        <w:tc>
          <w:tcPr>
            <w:tcW w:w="2373" w:type="dxa"/>
            <w:tcBorders>
              <w:top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Местонахождение разработчика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41DA">
              <w:rPr>
                <w:rFonts w:ascii="Times New Roman" w:hAnsi="Times New Roman"/>
                <w:sz w:val="24"/>
                <w:szCs w:val="24"/>
              </w:rPr>
              <w:t xml:space="preserve"> Липецкая область, </w:t>
            </w:r>
            <w:proofErr w:type="spellStart"/>
            <w:r w:rsidRPr="003141DA">
              <w:rPr>
                <w:rFonts w:ascii="Times New Roman" w:hAnsi="Times New Roman"/>
                <w:sz w:val="24"/>
                <w:szCs w:val="24"/>
              </w:rPr>
              <w:t>Добринский</w:t>
            </w:r>
            <w:proofErr w:type="spellEnd"/>
            <w:r w:rsidRPr="003141DA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3141D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41DA">
              <w:rPr>
                <w:rFonts w:ascii="Times New Roman" w:hAnsi="Times New Roman"/>
                <w:sz w:val="24"/>
                <w:szCs w:val="24"/>
              </w:rPr>
              <w:t>. Нижняя Матренка, ул. Центральная, д.13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 Добринского муниципального района</w:t>
            </w:r>
          </w:p>
        </w:tc>
      </w:tr>
      <w:tr w:rsidR="00A02358" w:rsidRPr="0035107F" w:rsidTr="00346B86">
        <w:trPr>
          <w:trHeight w:val="57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Комплексное развитие транспортной инфраструктуры сельского поселения Нижнематренский сельсовет Добринского муниципального района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безопасность, качество и эффективность транспортного обслуживания населения, юридических лиц и индивидуальных предпринимателей сельского поселения; 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поселения;</w:t>
            </w:r>
          </w:p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-эффективность функционирования действующей транспортной инфраструктуры.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удельного веса дорог, нуждающихся в капитальном ремонте (реконструкции);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увеличение протяженности дорог с твердым покрытием;</w:t>
            </w:r>
          </w:p>
          <w:p w:rsidR="00A02358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достижение расчетного уровня обеспеченности населения услугами транспортной инфраструктуры.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02358" w:rsidRPr="0035107F" w:rsidRDefault="00A02358" w:rsidP="007145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2017 </w:t>
            </w:r>
            <w:r w:rsidRPr="00A05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- 2027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Укрупненное описание запланированных мероприятий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 - реконструкция существующих дорог;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ремонт и капитальный ремонт дорог.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44739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4739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A02358" w:rsidRPr="00D44739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D44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средства районного бюджета при </w:t>
            </w:r>
            <w:r w:rsidRPr="00D4473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формировании бюджета на очередной финансовый год.</w:t>
            </w:r>
          </w:p>
          <w:p w:rsidR="00A02358" w:rsidRPr="0035107F" w:rsidRDefault="00A02358" w:rsidP="00D44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9800</w:t>
            </w:r>
            <w:r w:rsidRPr="00D44739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00 руб.</w:t>
            </w:r>
          </w:p>
        </w:tc>
      </w:tr>
      <w:tr w:rsidR="00A02358" w:rsidRPr="0035107F" w:rsidTr="00346B86">
        <w:trPr>
          <w:trHeight w:val="780"/>
        </w:trPr>
        <w:tc>
          <w:tcPr>
            <w:tcW w:w="2373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26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качества, эффективности и доступности транспортного обслуживания населения и субъектов экономической деятельности сельского поселения;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обеспечение надежности и безопасности системы транспортной инфраструктуры.</w:t>
            </w:r>
          </w:p>
        </w:tc>
      </w:tr>
    </w:tbl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Pr="007145CE" w:rsidRDefault="00A02358" w:rsidP="007145CE">
      <w:pPr>
        <w:pStyle w:val="p8"/>
        <w:spacing w:before="0" w:beforeAutospacing="0" w:after="0" w:afterAutospacing="0" w:line="276" w:lineRule="auto"/>
        <w:ind w:firstLine="567"/>
        <w:jc w:val="center"/>
        <w:rPr>
          <w:rStyle w:val="s1"/>
          <w:b/>
          <w:sz w:val="28"/>
          <w:szCs w:val="28"/>
        </w:rPr>
      </w:pPr>
      <w:r w:rsidRPr="007145CE">
        <w:rPr>
          <w:rStyle w:val="s5"/>
          <w:b/>
          <w:sz w:val="28"/>
          <w:szCs w:val="28"/>
        </w:rPr>
        <w:t>2.​ </w:t>
      </w:r>
      <w:r w:rsidRPr="007145CE">
        <w:rPr>
          <w:rStyle w:val="s1"/>
          <w:b/>
          <w:sz w:val="28"/>
          <w:szCs w:val="28"/>
        </w:rPr>
        <w:t>Характеристика существующего состояния транспортной инфраструктуры сельского поселения  Нижнематренский сельсовет.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920C15">
      <w:pPr>
        <w:pStyle w:val="p14"/>
        <w:spacing w:before="0" w:beforeAutospacing="0" w:after="0" w:afterAutospacing="0"/>
        <w:jc w:val="center"/>
        <w:rPr>
          <w:rStyle w:val="s1"/>
          <w:b/>
          <w:color w:val="000000"/>
        </w:rPr>
      </w:pPr>
      <w:r>
        <w:rPr>
          <w:color w:val="000000"/>
        </w:rPr>
        <w:tab/>
      </w:r>
      <w:r w:rsidRPr="006E7309">
        <w:rPr>
          <w:rStyle w:val="s1"/>
          <w:b/>
          <w:color w:val="000000"/>
        </w:rPr>
        <w:t xml:space="preserve">2.1. Анализ положения сельского поселения </w:t>
      </w:r>
      <w:r>
        <w:rPr>
          <w:rStyle w:val="s1"/>
          <w:b/>
          <w:color w:val="000000"/>
        </w:rPr>
        <w:t>Нижнематренский</w:t>
      </w:r>
      <w:r w:rsidRPr="006E7309">
        <w:rPr>
          <w:rStyle w:val="s1"/>
          <w:b/>
          <w:color w:val="000000"/>
        </w:rPr>
        <w:t xml:space="preserve"> сельсовет в структуре пространственной организации </w:t>
      </w:r>
      <w:r>
        <w:rPr>
          <w:rStyle w:val="s1"/>
          <w:b/>
          <w:color w:val="000000"/>
        </w:rPr>
        <w:t>Добринского</w:t>
      </w:r>
      <w:r w:rsidRPr="006E7309">
        <w:rPr>
          <w:rStyle w:val="s1"/>
          <w:b/>
          <w:color w:val="000000"/>
        </w:rPr>
        <w:t xml:space="preserve"> муниципального района.</w:t>
      </w:r>
    </w:p>
    <w:p w:rsidR="00A02358" w:rsidRDefault="00A02358" w:rsidP="006D1257">
      <w:pPr>
        <w:shd w:val="clear" w:color="auto" w:fill="FFFFFF"/>
        <w:tabs>
          <w:tab w:val="left" w:pos="2775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Нижнематренский сельсовет входит в состав Добринского муниципального района Липецкой области. Сельское поселение расположено в западной части Добринского муниципального района, расположенного в юго-восточной части Липецкой области.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Сельское поселение граничит со следующими сельскими поселениями: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севере - с сельскими поселениями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Хворостянский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Коробовский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Грязинского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района;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западе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Пластинский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Усманского района;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- на юго-западе - с сельским поселением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Березняговский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Усманского района.</w:t>
      </w:r>
    </w:p>
    <w:p w:rsidR="00A02358" w:rsidRPr="0035107F" w:rsidRDefault="00A02358" w:rsidP="009143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юге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Среднематренский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района;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 востоке - с сельским поселением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Дуровск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Добринского района.</w:t>
      </w:r>
    </w:p>
    <w:p w:rsidR="00A02358" w:rsidRPr="0035107F" w:rsidRDefault="00A02358" w:rsidP="006D12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Границы сельского поселения Нижнематренский сельсовет установлены Законом Липецкой области </w:t>
      </w:r>
      <w:hyperlink r:id="rId12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23 сентября 2004 г. № 126-ОЗ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"Об установлении границ муниципальных образований Липецкой области".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6D1257" w:rsidRDefault="00A02358" w:rsidP="00920C1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D1257">
        <w:rPr>
          <w:rFonts w:ascii="Times New Roman" w:hAnsi="Times New Roman"/>
          <w:b/>
          <w:color w:val="000000"/>
          <w:sz w:val="24"/>
          <w:szCs w:val="24"/>
        </w:rPr>
        <w:t xml:space="preserve">2.2. Социально-экономическая характеристика сельского поселения </w:t>
      </w:r>
      <w:r>
        <w:rPr>
          <w:rFonts w:ascii="Times New Roman" w:hAnsi="Times New Roman"/>
          <w:b/>
          <w:color w:val="000000"/>
          <w:sz w:val="24"/>
          <w:szCs w:val="24"/>
        </w:rPr>
        <w:t>Нижнематренский</w:t>
      </w:r>
      <w:r w:rsidRPr="006D1257">
        <w:rPr>
          <w:rFonts w:ascii="Times New Roman" w:hAnsi="Times New Roman"/>
          <w:b/>
          <w:color w:val="000000"/>
          <w:sz w:val="24"/>
          <w:szCs w:val="24"/>
        </w:rPr>
        <w:t xml:space="preserve"> сельсовет, характеристика градостроительной деятельности на территории сельского поселения, включая деятельность в сфере транспорта, оценка транспортного спроса.</w:t>
      </w:r>
    </w:p>
    <w:p w:rsidR="00A02358" w:rsidRPr="0035107F" w:rsidRDefault="00A02358" w:rsidP="006D125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Административным центром поселения является с. </w:t>
      </w:r>
      <w:proofErr w:type="gram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Нижняя</w:t>
      </w:r>
      <w:proofErr w:type="gram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Матренка. Административный центр находится на расстоянии </w:t>
      </w:r>
      <w:smartTag w:uri="urn:schemas-microsoft-com:office:smarttags" w:element="metricconverter">
        <w:smartTagPr>
          <w:attr w:name="ProductID" w:val="70 км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70 км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областного центра и </w:t>
      </w:r>
      <w:smartTag w:uri="urn:schemas-microsoft-com:office:smarttags" w:element="metricconverter">
        <w:smartTagPr>
          <w:attr w:name="ProductID" w:val="45 км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45 км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районного центра.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Общая площадь сельского поселения составляет </w:t>
      </w:r>
      <w:smartTag w:uri="urn:schemas-microsoft-com:office:smarttags" w:element="metricconverter">
        <w:smartTagPr>
          <w:attr w:name="ProductID" w:val="12485,9 га"/>
        </w:smartTagPr>
        <w:r w:rsidRPr="0035107F">
          <w:rPr>
            <w:rFonts w:ascii="Times New Roman" w:hAnsi="Times New Roman"/>
            <w:color w:val="000000"/>
            <w:sz w:val="24"/>
            <w:szCs w:val="24"/>
            <w:lang w:eastAsia="ru-RU"/>
          </w:rPr>
          <w:t>12485,9 га</w:t>
        </w:r>
      </w:smartTag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. В состав сельского поселения входят 4 населенных пункта - село Нижняя Матренка, село Ольховка,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д.Курлыковка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д.Красная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поселению проходит одна дорога регионального значения - "Липецк - Усмань",  обеспечивая хорошую транспортную доступность.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Численность постоянного населения сельского поселения Нижнематренский сельсовет составила - 1150 человек; в том числе по населенным пунктам: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- 769 чел.;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- 346 чел.;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д.Курлыковка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- 1 чел;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д.Красная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Рада - 34 чел.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>Поверхностные воды на терри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тории поселения представлены р. Матренка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р.Байгора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. Также на территории поселения имеются пруды: «Центральный», «Бараний», каскад прудов «Вороний пруд», «Мокрый лог».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Экономическая база сельского поселения представлена предприятием перерабатывающей  промышленности ООО «Липецкий мукомольный завод», сельхозпроизводителями ООО «Восход» и ООО «Агробизнес» Происходит развитие сельскохозяйственного производства.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Значительную часть территории поселения занимают земли лесного фонда, относящиеся к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Юшинскому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участковому лесничеству Усманского лесхоза. Вся территория земель лесного фонда расположена компактно, двумя участками и составляет 134 га. Также большую часть территории сельского поселения занимают земли сельскохозяйственного назначения с расположенными вблизи населенных пунктов сельскохозяйственными предприятиями.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Связь между населенными пунктами поселения, а также внешние связи поселения обеспечиваются автомобильным транспортом.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территории сельского поселения проходят межпоселковые газопроводы, а также распределительные газопроводы населенных пунктов.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920C15">
      <w:pPr>
        <w:spacing w:after="0" w:line="240" w:lineRule="auto"/>
        <w:jc w:val="center"/>
        <w:rPr>
          <w:rStyle w:val="s1"/>
          <w:b/>
          <w:sz w:val="24"/>
          <w:szCs w:val="24"/>
        </w:rPr>
      </w:pPr>
      <w:r w:rsidRPr="006D1257">
        <w:rPr>
          <w:rStyle w:val="s1"/>
          <w:rFonts w:ascii="Times New Roman" w:hAnsi="Times New Roman"/>
          <w:b/>
          <w:sz w:val="24"/>
          <w:szCs w:val="24"/>
        </w:rPr>
        <w:t>2.3. Характеристика функционирования и показатели работы транспортной инфраструктуры по видам транспорта</w:t>
      </w:r>
      <w:r w:rsidRPr="00C30425">
        <w:rPr>
          <w:rStyle w:val="s1"/>
          <w:b/>
          <w:sz w:val="24"/>
          <w:szCs w:val="24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0B2A4D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Основным и единственным видом внешнего транспорта поселения является автомобильный. Транспортная инфраструктура обеспечивает поселение внешними связями с райцентром и областным центром.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территории сельского поселения проходят участки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дорог,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являющихся собственностью Липецкой области, протяженность которых по территории сельского поселения составляет 20,95 км. "Хворостянка–Нижняя Матренка  - Ольховка -граница Усманского района», формирующие основные транспортные потоки в сельсовете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по которым проходят межмуниципальные и муниципальные маршруты общественного транспорта. 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орога относится к </w:t>
      </w:r>
      <w:r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35107F">
        <w:rPr>
          <w:rFonts w:ascii="Times New Roman" w:hAnsi="Times New Roman"/>
          <w:color w:val="000000"/>
          <w:sz w:val="24"/>
          <w:szCs w:val="24"/>
          <w:lang w:val="en-US" w:eastAsia="ru-RU"/>
        </w:rPr>
        <w:t>V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категории.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Перевозка пассажиров и багажа на территории сельского поселения осуществляется муниципальным маршрутом №311 «Добринка – Ольховка (с заездом в Александровку)» и межмуниципальным маршрутом междугородного сообщения №592 «Грязи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Березняговка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A02358" w:rsidRPr="00920C15" w:rsidRDefault="00A02358" w:rsidP="00920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0C15">
        <w:rPr>
          <w:rStyle w:val="s1"/>
          <w:rFonts w:ascii="Times New Roman" w:hAnsi="Times New Roman"/>
          <w:b/>
          <w:sz w:val="24"/>
          <w:szCs w:val="24"/>
        </w:rPr>
        <w:t>2.4. Характеристика сети дорог поселения, параметры дорожного движения, оценка качества содержания дорог</w:t>
      </w:r>
      <w:r w:rsidRPr="00920C15">
        <w:rPr>
          <w:rFonts w:ascii="Times New Roman" w:hAnsi="Times New Roman"/>
          <w:b/>
          <w:sz w:val="24"/>
          <w:szCs w:val="24"/>
        </w:rPr>
        <w:t>.</w:t>
      </w:r>
    </w:p>
    <w:p w:rsidR="00A02358" w:rsidRPr="00346B86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автомобильных дорог общего пользования Липецкой области, являющихся областной собственностью (согласно постановлению </w:t>
      </w:r>
      <w:hyperlink r:id="rId13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25 августа 2005г. №933-пс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>), п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роходящих по территории сельского поселения Нижнематренский сельсовет, приведен в таблице 1.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</w:p>
    <w:p w:rsidR="00A02358" w:rsidRPr="00346B86" w:rsidRDefault="00A02358" w:rsidP="00526517">
      <w:pPr>
        <w:shd w:val="clear" w:color="auto" w:fill="FFFFFF"/>
        <w:spacing w:after="0" w:line="240" w:lineRule="auto"/>
        <w:ind w:firstLine="567"/>
        <w:jc w:val="center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автомобильных дорог общего пользования Липецкой области, являющихся областной собственностью</w:t>
      </w: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47"/>
        <w:gridCol w:w="1839"/>
        <w:gridCol w:w="725"/>
        <w:gridCol w:w="1412"/>
        <w:gridCol w:w="1713"/>
        <w:gridCol w:w="1444"/>
        <w:gridCol w:w="977"/>
        <w:gridCol w:w="912"/>
      </w:tblGrid>
      <w:tr w:rsidR="00A02358" w:rsidRPr="0035107F" w:rsidTr="00E437F4">
        <w:tc>
          <w:tcPr>
            <w:tcW w:w="45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4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автомобильных дорог</w:t>
            </w:r>
          </w:p>
        </w:tc>
        <w:tc>
          <w:tcPr>
            <w:tcW w:w="736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год ввода 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эксп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71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Техническая категория</w:t>
            </w:r>
          </w:p>
        </w:tc>
        <w:tc>
          <w:tcPr>
            <w:tcW w:w="1655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дорог, км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A02358" w:rsidRPr="0035107F" w:rsidTr="00E437F4">
        <w:tc>
          <w:tcPr>
            <w:tcW w:w="0" w:type="auto"/>
            <w:vMerge/>
            <w:tcBorders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346B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Асфальто</w:t>
            </w:r>
            <w:proofErr w:type="spellEnd"/>
            <w:r w:rsidRPr="0035107F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-бетон, км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Щебень км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Грунт, км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Нижняя Матренка-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1986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Ольховка-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Березняговка</w:t>
            </w:r>
            <w:proofErr w:type="spellEnd"/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Курлыковка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прим. к а/д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2,7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Падворские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Выселки- прим. к а/д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ст.Хворостянка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-Ольховка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Нижняя Матренка- Граница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Грязинского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2,60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437F4">
        <w:tc>
          <w:tcPr>
            <w:tcW w:w="45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CC3E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Кончанка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- прим. к а/д Коробовка- Нижняя Матренка</w:t>
            </w:r>
          </w:p>
        </w:tc>
        <w:tc>
          <w:tcPr>
            <w:tcW w:w="73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1371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5725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655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152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E437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9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15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</w:tbl>
    <w:p w:rsidR="00A02358" w:rsidRPr="00346B86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Улично-дорожная сеть населенного пункта поселения обеспечивает внутренние транспортные связи, включает в себя въезды и выезды на территорию села, главные улицы застройки, основные и второстепенные проезды.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Главные улицы (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Pr="00920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Матренка,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ул.Дружбы</w:t>
      </w:r>
      <w:proofErr w:type="spellEnd"/>
      <w:r w:rsidRPr="00920C1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) являются основными транспортными и функционально-планировочными осями территории застройки. Они обеспечивают транспортное обслуживание жилой застройки.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административные и общественные здания расположены на главных улицах вдоль ул. Центральная и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ул.Дружбы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формируют общественные центры сел.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Улицы центральной части имеют асфальтовое покрытие, остальная часть улиц имеет твердое  покрытие.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Протяженность дорог уличной сети сельского поселения составляет 28,25 км.</w:t>
      </w: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Характеристика автомобильных дорог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общего пользования местного значения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дана в таблице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Таблица 2</w:t>
      </w:r>
    </w:p>
    <w:p w:rsidR="00A02358" w:rsidRPr="00526517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A02358" w:rsidRPr="00526517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26517">
        <w:rPr>
          <w:rFonts w:ascii="Times New Roman" w:hAnsi="Times New Roman"/>
          <w:b/>
          <w:color w:val="000000"/>
          <w:sz w:val="24"/>
          <w:szCs w:val="24"/>
          <w:lang w:eastAsia="ru-RU"/>
        </w:rPr>
        <w:t>улично-дорожной сети сельского поселения Нижнематренский сельсовет</w:t>
      </w:r>
    </w:p>
    <w:p w:rsidR="00A02358" w:rsidRPr="00346B86" w:rsidRDefault="00A02358" w:rsidP="00920C15">
      <w:pPr>
        <w:shd w:val="clear" w:color="auto" w:fill="FFFFFF"/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346B86">
        <w:rPr>
          <w:rFonts w:ascii="Tahoma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893"/>
        <w:gridCol w:w="3404"/>
        <w:gridCol w:w="1898"/>
        <w:gridCol w:w="1033"/>
        <w:gridCol w:w="1203"/>
        <w:gridCol w:w="1038"/>
      </w:tblGrid>
      <w:tr w:rsidR="00A02358" w:rsidRPr="0035107F" w:rsidTr="00A051F9">
        <w:tc>
          <w:tcPr>
            <w:tcW w:w="893" w:type="dxa"/>
            <w:vMerge w:val="restart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4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 и улицы</w:t>
            </w:r>
          </w:p>
          <w:p w:rsidR="00A02358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км</w:t>
            </w:r>
          </w:p>
        </w:tc>
        <w:tc>
          <w:tcPr>
            <w:tcW w:w="3274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 покрытия</w:t>
            </w:r>
          </w:p>
        </w:tc>
      </w:tr>
      <w:tr w:rsidR="00A02358" w:rsidRPr="0035107F" w:rsidTr="00A051F9">
        <w:tc>
          <w:tcPr>
            <w:tcW w:w="0" w:type="auto"/>
            <w:vMerge/>
            <w:tcBorders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A02358" w:rsidRPr="0035107F" w:rsidRDefault="00A02358" w:rsidP="00A051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а/бетон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Щебень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22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Нижнематренский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с.Нижняя</w:t>
            </w:r>
            <w:proofErr w:type="spellEnd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Матренка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18,75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0,8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6,72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11,23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ул.Молодежная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1,15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ул.Рящинская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0,87 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1,13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ул.Юбилейная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ул.Октябрьская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0.9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ул.Садовая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0,27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0,73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0,2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ул.Мира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0,73 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2,47 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ул.Лесная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</w:tr>
      <w:tr w:rsidR="00A02358" w:rsidRPr="0035107F" w:rsidTr="00A051F9">
        <w:trPr>
          <w:trHeight w:val="360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ул.Спортивная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0,7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02358" w:rsidRPr="0035107F" w:rsidTr="00A051F9">
        <w:trPr>
          <w:trHeight w:val="28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ул.Заречная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0,35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2,15 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д.Курлыковка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1,5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с.Ольховка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1,37 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2,13 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0,46 </w:t>
            </w:r>
          </w:p>
        </w:tc>
      </w:tr>
      <w:tr w:rsidR="00A02358" w:rsidRPr="0035107F" w:rsidTr="00A051F9">
        <w:trPr>
          <w:trHeight w:val="31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ул.Дружбы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0,15 </w:t>
            </w:r>
          </w:p>
        </w:tc>
      </w:tr>
      <w:tr w:rsidR="00A02358" w:rsidRPr="0035107F" w:rsidTr="00A051F9">
        <w:trPr>
          <w:trHeight w:val="285"/>
        </w:trPr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ул.Конечная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0,33 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0,17 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ул.Речная</w:t>
            </w:r>
            <w:proofErr w:type="spellEnd"/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0,5 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1,35 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д.Красная</w:t>
            </w:r>
            <w:proofErr w:type="spellEnd"/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Рада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 1,06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3,44</w:t>
            </w:r>
          </w:p>
        </w:tc>
      </w:tr>
      <w:tr w:rsidR="00A02358" w:rsidRPr="0035107F" w:rsidTr="00A051F9">
        <w:tc>
          <w:tcPr>
            <w:tcW w:w="893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98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03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03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1038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18,3</w:t>
            </w:r>
          </w:p>
        </w:tc>
      </w:tr>
    </w:tbl>
    <w:p w:rsidR="00A02358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A02358" w:rsidRDefault="00A02358" w:rsidP="00920C15">
      <w:pPr>
        <w:pStyle w:val="p24"/>
        <w:spacing w:before="0" w:beforeAutospacing="0" w:after="0" w:afterAutospacing="0"/>
        <w:jc w:val="center"/>
        <w:rPr>
          <w:rStyle w:val="s1"/>
          <w:b/>
        </w:rPr>
      </w:pPr>
      <w:r w:rsidRPr="00C30425">
        <w:rPr>
          <w:rStyle w:val="s1"/>
          <w:b/>
        </w:rPr>
        <w:t>2.5. Анализ состава парка транспортных средств и уровня автомобилизации сельского поселения, обеспеченность парковками (парковочными местами).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920C1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Автомобильный парк сельского поселения преимущественно состоит из легковых автомобилей, принадлежащих частным лицам. Детальная информация видов транспорта отсутствует. За период 2015-2016 годы отмечается небольшой рост транспортных средств и уровня автомобилизации населения. Хранение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A02358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02358" w:rsidRPr="00920C15" w:rsidRDefault="00A02358" w:rsidP="00920C15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920C15">
        <w:rPr>
          <w:rFonts w:ascii="Times New Roman" w:hAnsi="Times New Roman"/>
          <w:i/>
          <w:color w:val="000000"/>
          <w:sz w:val="24"/>
          <w:szCs w:val="24"/>
          <w:lang w:eastAsia="ru-RU"/>
        </w:rPr>
        <w:t>Оценка уровня автомобилизации населения на территории сельского поселения Нижнематренский сельсовет: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756"/>
        <w:gridCol w:w="5480"/>
        <w:gridCol w:w="1560"/>
        <w:gridCol w:w="1551"/>
      </w:tblGrid>
      <w:tr w:rsidR="00A02358" w:rsidRPr="0035107F" w:rsidTr="00387D89">
        <w:trPr>
          <w:trHeight w:val="671"/>
        </w:trPr>
        <w:tc>
          <w:tcPr>
            <w:tcW w:w="756" w:type="dxa"/>
            <w:tcBorders>
              <w:right w:val="nil"/>
            </w:tcBorders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 год (факт)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 год (факт)</w:t>
            </w:r>
          </w:p>
        </w:tc>
      </w:tr>
      <w:tr w:rsidR="00A02358" w:rsidRPr="0035107F" w:rsidTr="00387D89">
        <w:trPr>
          <w:trHeight w:val="268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1122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A02358" w:rsidRPr="0035107F" w:rsidTr="00387D89">
        <w:trPr>
          <w:trHeight w:val="246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автомобилей у населения, ед.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A02358" w:rsidRPr="0035107F" w:rsidTr="00387D89">
        <w:trPr>
          <w:trHeight w:val="235"/>
        </w:trPr>
        <w:tc>
          <w:tcPr>
            <w:tcW w:w="756" w:type="dxa"/>
            <w:tcBorders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A051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560" w:type="dxa"/>
            <w:tcBorders>
              <w:left w:val="single" w:sz="2" w:space="0" w:color="000000"/>
              <w:right w:val="nil"/>
            </w:tcBorders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51" w:type="dxa"/>
            <w:tcBorders>
              <w:left w:val="single" w:sz="2" w:space="0" w:color="000000"/>
              <w:right w:val="single" w:sz="2" w:space="0" w:color="000000"/>
            </w:tcBorders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</w:tbl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A25AE6" w:rsidRDefault="00A02358" w:rsidP="00387D89">
      <w:pPr>
        <w:pStyle w:val="p22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5078EE">
        <w:rPr>
          <w:rStyle w:val="s1"/>
          <w:b/>
        </w:rPr>
        <w:t xml:space="preserve">2.6. Характеристика работы транспортных средств общего пользования, включая </w:t>
      </w:r>
      <w:r>
        <w:rPr>
          <w:rStyle w:val="s1"/>
          <w:b/>
        </w:rPr>
        <w:t xml:space="preserve"> </w:t>
      </w:r>
      <w:r w:rsidRPr="005078EE">
        <w:rPr>
          <w:rStyle w:val="s1"/>
          <w:b/>
        </w:rPr>
        <w:t>анализ пассажиропотока</w:t>
      </w:r>
      <w:r>
        <w:rPr>
          <w:rStyle w:val="s1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райцентром и сельским поселением организовано в соответствии с расписанием. Информация об объемах пассажирских перевозок необходимая для анализа пассажиропотока отсутствует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2.7.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пешеходного и велосипедного передвижения.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Для передвижения пешеходов предусмотрены тротуары преимущественно в грунтовом исполнении. По ул. Центральная имеется тротуарная дорожка в асфальтовом исполнении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B60B09" w:rsidRDefault="00A02358" w:rsidP="00387D89">
      <w:pPr>
        <w:pStyle w:val="p23"/>
        <w:spacing w:before="0" w:beforeAutospacing="0" w:after="0" w:afterAutospacing="0" w:line="276" w:lineRule="auto"/>
        <w:jc w:val="center"/>
        <w:rPr>
          <w:rStyle w:val="s1"/>
          <w:b/>
        </w:rPr>
      </w:pPr>
      <w:r w:rsidRPr="00B60B09">
        <w:rPr>
          <w:rStyle w:val="s1"/>
          <w:b/>
        </w:rPr>
        <w:t>2.8. Характеристика движения грузовых транспортных средств, оценка работы</w:t>
      </w:r>
      <w:r>
        <w:rPr>
          <w:rStyle w:val="s1"/>
          <w:b/>
        </w:rPr>
        <w:t xml:space="preserve"> транспортных средств коммунал</w:t>
      </w:r>
      <w:r w:rsidRPr="00B60B09">
        <w:rPr>
          <w:rStyle w:val="s1"/>
          <w:b/>
        </w:rPr>
        <w:t>ь</w:t>
      </w:r>
      <w:r>
        <w:rPr>
          <w:rStyle w:val="s1"/>
          <w:b/>
        </w:rPr>
        <w:t xml:space="preserve">ных и дорожных служб, состояние </w:t>
      </w:r>
      <w:r w:rsidRPr="00B60B09">
        <w:rPr>
          <w:rStyle w:val="s1"/>
          <w:b/>
        </w:rPr>
        <w:t>инфраструктуры для данных транспортных средств.</w:t>
      </w:r>
    </w:p>
    <w:p w:rsidR="00A02358" w:rsidRPr="00B60B0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FF090A" w:rsidRDefault="00B7360D" w:rsidP="004A44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</w:t>
      </w:r>
      <w:r w:rsidR="00A02358" w:rsidRPr="00FF090A">
        <w:rPr>
          <w:rFonts w:ascii="Times New Roman" w:hAnsi="Times New Roman"/>
          <w:spacing w:val="-2"/>
          <w:sz w:val="24"/>
          <w:szCs w:val="24"/>
          <w:lang w:eastAsia="ru-RU"/>
        </w:rPr>
        <w:t>Транспортные организации</w:t>
      </w:r>
      <w:r w:rsidR="007D06BA">
        <w:rPr>
          <w:rFonts w:ascii="Times New Roman" w:hAnsi="Times New Roman"/>
          <w:spacing w:val="-2"/>
          <w:sz w:val="24"/>
          <w:szCs w:val="24"/>
          <w:lang w:eastAsia="ru-RU"/>
        </w:rPr>
        <w:t>,</w:t>
      </w:r>
      <w:r w:rsidR="00A02358"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 осуществляющие грузовые перевозки на территории сельского </w:t>
      </w:r>
      <w:r w:rsidR="00A02358" w:rsidRPr="00FF090A">
        <w:rPr>
          <w:rFonts w:ascii="Times New Roman" w:hAnsi="Times New Roman"/>
          <w:sz w:val="24"/>
          <w:szCs w:val="24"/>
          <w:lang w:eastAsia="ru-RU"/>
        </w:rPr>
        <w:t xml:space="preserve">поселения - отсутствуют.  </w:t>
      </w:r>
    </w:p>
    <w:p w:rsidR="00A02358" w:rsidRPr="00FF090A" w:rsidRDefault="00B7360D" w:rsidP="004A445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Предприятие перерабатывающей  промышленности ООО «Липецкий мукомольный завод» подвоз и вывоз сырья осуществляет по автомобильной до</w:t>
      </w:r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роге  регионального значения «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ст.Хворостянка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–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 - 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с.Ольховка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-граница Усманского района»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по дороге местного з</w:t>
      </w:r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ачения </w:t>
      </w:r>
      <w:proofErr w:type="spellStart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с.Нижняя</w:t>
      </w:r>
      <w:proofErr w:type="spellEnd"/>
      <w:r w:rsidR="00FF090A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Матренка </w:t>
      </w:r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</w:t>
      </w:r>
      <w:proofErr w:type="spellStart"/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ул.Центральная</w:t>
      </w:r>
      <w:proofErr w:type="spellEnd"/>
      <w:r w:rsidR="00A02358" w:rsidRPr="00FF0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Грузовые транспортные средства, принадлежащие собственникам всех видов собственности на территории поселения, составляют 13 единиц.  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По необходимости, грузы сельскохозяйственного назначения, перевозятся привлеченным транспортом.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         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>сельского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поселения, </w:t>
      </w:r>
      <w:r w:rsidRPr="00FF090A">
        <w:rPr>
          <w:rFonts w:ascii="Times New Roman" w:hAnsi="Times New Roman"/>
          <w:sz w:val="24"/>
          <w:szCs w:val="24"/>
          <w:lang w:eastAsia="ru-RU"/>
        </w:rPr>
        <w:t xml:space="preserve">для содержания автомобильных дорог общего пользования местного значения,  </w:t>
      </w:r>
      <w:r w:rsidRPr="00FF090A">
        <w:rPr>
          <w:rFonts w:ascii="Times New Roman" w:hAnsi="Times New Roman"/>
          <w:spacing w:val="-2"/>
          <w:sz w:val="24"/>
          <w:szCs w:val="24"/>
          <w:lang w:eastAsia="ru-RU"/>
        </w:rPr>
        <w:t xml:space="preserve">своих </w:t>
      </w:r>
      <w:r w:rsidRPr="00FF090A">
        <w:rPr>
          <w:rFonts w:ascii="Times New Roman" w:hAnsi="Times New Roman"/>
          <w:sz w:val="24"/>
          <w:szCs w:val="24"/>
          <w:lang w:eastAsia="ru-RU"/>
        </w:rPr>
        <w:t>транспортных средств не имеет.</w:t>
      </w:r>
    </w:p>
    <w:p w:rsidR="00A02358" w:rsidRPr="00FF090A" w:rsidRDefault="00A02358" w:rsidP="004A44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090A">
        <w:rPr>
          <w:rFonts w:ascii="Times New Roman" w:hAnsi="Times New Roman"/>
          <w:sz w:val="24"/>
          <w:szCs w:val="24"/>
          <w:lang w:eastAsia="ru-RU"/>
        </w:rPr>
        <w:t xml:space="preserve">         Для прохождения технического обслуживания автотранспорта, собственная производственно-техническая база, оборудование и персонал в поселении - отсутствует.</w:t>
      </w:r>
    </w:p>
    <w:p w:rsidR="00A02358" w:rsidRPr="00B60B0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60B09">
        <w:rPr>
          <w:rFonts w:ascii="Times New Roman" w:hAnsi="Times New Roman"/>
          <w:b/>
          <w:color w:val="000000"/>
          <w:sz w:val="24"/>
          <w:szCs w:val="24"/>
          <w:lang w:eastAsia="ru-RU"/>
        </w:rPr>
        <w:t>2.9. Анализ уровня безопасности дорожного движения.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Транспорт является источником опасности не только для пассажиров, но и для населения.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до 10 человек.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движения, их низкой дисциплиной, а также недостаточной эффективностью функционирования системы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Для эффективного решения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2.10.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Рассмотрим характерные факторы, неблагоприятно влияющие на окружающую среду и здоровье.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Загрязнение атмосферы. Выброс в воздух дыма и газообразных загрязняющих веществ (диоксид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Воздействие шума. Приблизительно 30% населения России подвергается воздействию шума от автомобильного транспорта с уровнем выше 55дБ. Это приводит к росту сердечно-сосудистых и эндокринных заболеваний. Воздействие шума влияет на познавательные способности людей, вызывает раздражительность.</w:t>
      </w:r>
    </w:p>
    <w:p w:rsidR="00A02358" w:rsidRPr="0035107F" w:rsidRDefault="00A02358" w:rsidP="00387D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Учитывая сложившуюся планировочную структуру сельского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2.11.</w:t>
      </w:r>
      <w:r w:rsidRPr="00387D8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Характеристика деятельности в сфере транспорта, оценка транспортного спроса.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Перспективы развития транспортной инфраструктуры сельского поселения Нижнематренский сельсовет связаны с реконструкцией и модернизацией транспорта, как в областном масштабе, так и на муниципальном уровне, вызванной недостаточной протяженностью и низким техническим уровнем дорог.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Существует острая нехватка средств на строительство, реконструкцию, ремонт и содержание дорог общего пользования местного значения;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Перечисленные проблемы автодорожного комплекса ставят в число первоочередных задач реализацию проектов по улучшению транспортно-эксплуатационного состояния существующей сети автомобильных дорог общего пользования и сооружений на них, приведение технических параметров и уровня инженерного оснащения дорог в соответствие с достигнутыми размерами интенсивности движения.</w:t>
      </w: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ahoma" w:hAnsi="Tahoma" w:cs="Tahoma"/>
          <w:b/>
          <w:color w:val="000000"/>
          <w:sz w:val="18"/>
          <w:szCs w:val="18"/>
          <w:lang w:eastAsia="ru-RU"/>
        </w:rPr>
      </w:pP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/>
          <w:color w:val="000000"/>
          <w:sz w:val="24"/>
          <w:szCs w:val="24"/>
          <w:lang w:eastAsia="ru-RU"/>
        </w:rPr>
        <w:t>2.12. Оценка нормативно-правовой базы, необходимой для функционирования и развития транспортной системы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87D8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Основными документами, определяющими порядок функционирования и развития транспортной инфраструктуры являются:</w:t>
      </w:r>
    </w:p>
    <w:p w:rsidR="00A02358" w:rsidRPr="00387D89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 Градостроительный кодекс </w:t>
      </w:r>
      <w:r w:rsidRPr="0035107F">
        <w:rPr>
          <w:rFonts w:ascii="Times New Roman" w:hAnsi="Times New Roman"/>
          <w:sz w:val="24"/>
          <w:szCs w:val="24"/>
          <w:lang w:eastAsia="ru-RU"/>
        </w:rPr>
        <w:t xml:space="preserve">РФ </w:t>
      </w:r>
      <w:hyperlink r:id="rId14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29.12.2004г. №190-ФЗ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30.12.2015г.);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2. Федеральный закон </w:t>
      </w:r>
      <w:hyperlink r:id="rId15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08.11.2007г. №257-ФЗ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15.02.2016г) "Об автомобильных дорогах и о дорожной деятельности в РФ и о внесении изменений в отдельные законодательные акты Российской Федерации";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3. Федеральный закон </w:t>
      </w:r>
      <w:hyperlink r:id="rId16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10.12.1995г. №196-ФЗ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28.11.2015г.) "О безопасности дорожного движения";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 xml:space="preserve">4. Постановление Правительства РФ </w:t>
      </w:r>
      <w:hyperlink r:id="rId17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>от 23.10.1993г. №1090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(ред. от 21.01.2016г) "О правилах дорожного движения";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sz w:val="24"/>
          <w:szCs w:val="24"/>
          <w:lang w:eastAsia="ru-RU"/>
        </w:rPr>
        <w:t>5. Постановление Правительства РФ</w:t>
      </w:r>
      <w:hyperlink r:id="rId18" w:history="1">
        <w:r w:rsidRPr="0035107F">
          <w:rPr>
            <w:rFonts w:ascii="Times New Roman" w:hAnsi="Times New Roman"/>
            <w:sz w:val="24"/>
            <w:szCs w:val="24"/>
            <w:lang w:eastAsia="ru-RU"/>
          </w:rPr>
          <w:t xml:space="preserve"> от 25.12.2015г. №1440</w:t>
        </w:r>
      </w:hyperlink>
      <w:r w:rsidRPr="0035107F">
        <w:rPr>
          <w:rFonts w:ascii="Times New Roman" w:hAnsi="Times New Roman"/>
          <w:sz w:val="24"/>
          <w:szCs w:val="24"/>
          <w:lang w:eastAsia="ru-RU"/>
        </w:rPr>
        <w:t xml:space="preserve"> "Об утверждении требований к программам комплексного развития транспортной инфраструктуры поселений, городских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округов";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Генеральный план сельского поселения Нижнематренский сельсовет, утвержден решением совета депутатов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ельского поселения Нижнематренский сельсовет от 24.06.2014 г. № 207-рс;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5D33A2">
        <w:rPr>
          <w:b/>
          <w:color w:val="000000"/>
        </w:rPr>
        <w:t>2.13. Оценка финансирования транспортной инфраструктуры.</w:t>
      </w: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  <w:r w:rsidRPr="005D33A2">
        <w:rPr>
          <w:color w:val="000000"/>
        </w:rPr>
        <w:t>Прогноз финансирования транспортной инфраструктуры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1235"/>
        <w:gridCol w:w="944"/>
        <w:gridCol w:w="944"/>
        <w:gridCol w:w="944"/>
        <w:gridCol w:w="944"/>
        <w:gridCol w:w="1435"/>
      </w:tblGrid>
      <w:tr w:rsidR="00A02358" w:rsidRPr="00DC4D3B" w:rsidTr="00B60B09">
        <w:trPr>
          <w:trHeight w:val="277"/>
          <w:jc w:val="center"/>
        </w:trPr>
        <w:tc>
          <w:tcPr>
            <w:tcW w:w="2202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Период, год</w:t>
            </w:r>
          </w:p>
        </w:tc>
        <w:tc>
          <w:tcPr>
            <w:tcW w:w="1235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2017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2018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2019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2020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2021</w:t>
            </w:r>
          </w:p>
        </w:tc>
        <w:tc>
          <w:tcPr>
            <w:tcW w:w="1435" w:type="dxa"/>
          </w:tcPr>
          <w:p w:rsidR="00A02358" w:rsidRPr="00DC4D3B" w:rsidRDefault="00A02358" w:rsidP="00B07C2B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2022 – 2027</w:t>
            </w:r>
          </w:p>
        </w:tc>
      </w:tr>
      <w:tr w:rsidR="00A02358" w:rsidRPr="00DC4D3B" w:rsidTr="00B60B09">
        <w:trPr>
          <w:trHeight w:val="481"/>
          <w:jc w:val="center"/>
        </w:trPr>
        <w:tc>
          <w:tcPr>
            <w:tcW w:w="2202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Объем поступлений, тыс. руб.</w:t>
            </w:r>
          </w:p>
        </w:tc>
        <w:tc>
          <w:tcPr>
            <w:tcW w:w="1235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1108,3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1260,2</w:t>
            </w:r>
          </w:p>
        </w:tc>
        <w:tc>
          <w:tcPr>
            <w:tcW w:w="944" w:type="dxa"/>
          </w:tcPr>
          <w:p w:rsidR="00A02358" w:rsidRPr="00DC4D3B" w:rsidRDefault="00A02358" w:rsidP="00A051F9">
            <w:pPr>
              <w:pStyle w:val="p20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DC4D3B">
              <w:rPr>
                <w:sz w:val="22"/>
                <w:szCs w:val="22"/>
              </w:rPr>
              <w:t>1410,3</w:t>
            </w:r>
          </w:p>
        </w:tc>
        <w:tc>
          <w:tcPr>
            <w:tcW w:w="944" w:type="dxa"/>
          </w:tcPr>
          <w:p w:rsidR="00A02358" w:rsidRPr="00DC4D3B" w:rsidRDefault="00A02358" w:rsidP="00A051F9">
            <w:r w:rsidRPr="00DC4D3B">
              <w:t>1560,5</w:t>
            </w:r>
          </w:p>
        </w:tc>
        <w:tc>
          <w:tcPr>
            <w:tcW w:w="944" w:type="dxa"/>
          </w:tcPr>
          <w:p w:rsidR="00A02358" w:rsidRPr="00DC4D3B" w:rsidRDefault="00A02358" w:rsidP="00A051F9">
            <w:r w:rsidRPr="00DC4D3B">
              <w:t>1658,2</w:t>
            </w:r>
          </w:p>
        </w:tc>
        <w:tc>
          <w:tcPr>
            <w:tcW w:w="1435" w:type="dxa"/>
          </w:tcPr>
          <w:p w:rsidR="00A02358" w:rsidRPr="00DC4D3B" w:rsidRDefault="00A02358" w:rsidP="00A051F9">
            <w:pPr>
              <w:jc w:val="center"/>
            </w:pPr>
            <w:r w:rsidRPr="00DC4D3B">
              <w:t>1697,6</w:t>
            </w:r>
          </w:p>
        </w:tc>
      </w:tr>
    </w:tbl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center"/>
        <w:rPr>
          <w:color w:val="000000"/>
        </w:rPr>
      </w:pPr>
    </w:p>
    <w:p w:rsidR="00A02358" w:rsidRPr="005D33A2" w:rsidRDefault="00A02358" w:rsidP="00387D89">
      <w:pPr>
        <w:pStyle w:val="p20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5D33A2">
        <w:rPr>
          <w:color w:val="000000"/>
        </w:rPr>
        <w:t>Объемы финансирования транспортной инфраструктуры могут изменяться при формировании бюджета района на очередной финансовый год.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социально-экономического и градостроительного развития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сельского поселения расположено 4 населенных пунктов, в которых проживает 1150 человек, в том числе: трудоспособного возраста - 611 человек, дети до 15-летнего возраста - 170 человек. Приростом численности населения являются многие факторы, в том числе положительные показатели миграционного прироста, удобное расположение вблизи центра.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и др.) наиболее приоритетным является обеспеченность жителей жильём, состоянием дорог большинства населенных пунктов, газификация населенных пунктов.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EE7DC3" w:rsidRDefault="00A02358" w:rsidP="00346B86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EE7DC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технико-экономические показатели по населенным пунктам сельского поселения Нижнематренский сельсовет</w:t>
      </w:r>
    </w:p>
    <w:tbl>
      <w:tblPr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outset" w:sz="6" w:space="0" w:color="auto"/>
          <w:insideH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690"/>
        <w:gridCol w:w="4179"/>
        <w:gridCol w:w="1582"/>
        <w:gridCol w:w="1606"/>
        <w:gridCol w:w="1412"/>
      </w:tblGrid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Един.измер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Современное состояние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Расчетный срок</w:t>
            </w:r>
          </w:p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2B1C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1.Территория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площадь земель сельского поселения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12663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12663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1239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9,78</w:t>
            </w:r>
          </w:p>
        </w:tc>
      </w:tr>
      <w:tr w:rsidR="00A02358" w:rsidRPr="0035107F" w:rsidTr="00EE7DC3">
        <w:trPr>
          <w:trHeight w:val="206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11208,2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11192,2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88,51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88,39</w:t>
            </w:r>
          </w:p>
        </w:tc>
      </w:tr>
      <w:tr w:rsidR="00A02358" w:rsidRPr="0035107F" w:rsidTr="00EE7DC3">
        <w:trPr>
          <w:trHeight w:val="27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промышленности, транспорта, связи, энергетики, радиовещания, телевидения, обороны, безопасности и земли иного специального назначения.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</w:tr>
      <w:tr w:rsidR="00A02358" w:rsidRPr="0035107F" w:rsidTr="00EE7DC3">
        <w:trPr>
          <w:trHeight w:val="194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2B1C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A02358" w:rsidRPr="0035107F" w:rsidTr="00EE7DC3">
        <w:trPr>
          <w:trHeight w:val="242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особо охраняемых территорий и</w:t>
            </w:r>
          </w:p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4C67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BD2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 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02358" w:rsidRPr="0035107F" w:rsidTr="00EE7DC3">
        <w:trPr>
          <w:trHeight w:val="157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1.5. 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A02358" w:rsidRPr="0035107F" w:rsidTr="00EE7DC3">
        <w:trPr>
          <w:trHeight w:val="15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A02358" w:rsidRPr="0035107F" w:rsidTr="00EE7DC3">
        <w:trPr>
          <w:trHeight w:val="121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Земли запаса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02358" w:rsidRPr="0035107F" w:rsidTr="00EE7DC3">
        <w:trPr>
          <w:trHeight w:val="121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E4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численность постоянного населения 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% роста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 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Плотность населения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чел. на га.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0,090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0,090 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младше трудоспособного возраста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</w:tr>
      <w:tr w:rsidR="00A02358" w:rsidRPr="0035107F" w:rsidTr="00EE7DC3">
        <w:trPr>
          <w:trHeight w:val="7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E41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  <w:tr w:rsidR="00A02358" w:rsidRPr="0035107F" w:rsidTr="00EE7DC3">
        <w:trPr>
          <w:trHeight w:val="23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в трудоспособном возрасте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</w:tr>
      <w:tr w:rsidR="00A02358" w:rsidRPr="0035107F" w:rsidTr="00EE7DC3">
        <w:trPr>
          <w:trHeight w:val="8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</w:tr>
      <w:tr w:rsidR="00A02358" w:rsidRPr="0035107F" w:rsidTr="00EE7DC3">
        <w:trPr>
          <w:trHeight w:val="206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Жилищный фонд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Средняя обеспеченность населения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м2/чел.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A02358" w:rsidRPr="0035107F" w:rsidTr="00EE7DC3">
        <w:trPr>
          <w:trHeight w:val="291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жилищного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25800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29700</w:t>
            </w:r>
          </w:p>
        </w:tc>
      </w:tr>
      <w:tr w:rsidR="00A02358" w:rsidRPr="0035107F" w:rsidTr="00EE7DC3">
        <w:trPr>
          <w:trHeight w:val="145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</w:tr>
      <w:tr w:rsidR="00A02358" w:rsidRPr="0035107F" w:rsidTr="00EE7DC3">
        <w:trPr>
          <w:trHeight w:val="290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нового жилищного строительства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4600</w:t>
            </w:r>
          </w:p>
        </w:tc>
      </w:tr>
      <w:tr w:rsidR="00A02358" w:rsidRPr="0035107F" w:rsidTr="00EE7DC3">
        <w:trPr>
          <w:trHeight w:val="218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02358" w:rsidRPr="0035107F" w:rsidTr="00EE7DC3">
        <w:trPr>
          <w:trHeight w:val="254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общ.объема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жил.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02358" w:rsidRPr="0035107F" w:rsidTr="00EE7DC3">
        <w:trPr>
          <w:trHeight w:val="97"/>
        </w:trPr>
        <w:tc>
          <w:tcPr>
            <w:tcW w:w="690" w:type="dxa"/>
            <w:vMerge w:val="restart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4179" w:type="dxa"/>
            <w:vMerge w:val="restart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Общий объем убыли жилищного фонда</w:t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общ, мкв.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141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700 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домов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A02358" w:rsidRPr="0035107F" w:rsidTr="00EE7DC3">
        <w:trPr>
          <w:trHeight w:val="133"/>
        </w:trPr>
        <w:tc>
          <w:tcPr>
            <w:tcW w:w="690" w:type="dxa"/>
            <w:vMerge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vMerge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общ.объема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нового жил.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стр-ва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15,2</w:t>
            </w:r>
          </w:p>
        </w:tc>
      </w:tr>
      <w:tr w:rsidR="00A02358" w:rsidRPr="0035107F" w:rsidTr="00EE7DC3">
        <w:trPr>
          <w:trHeight w:val="22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0A600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учебно-образовательного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здравоохранения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и физкультурно- оздоровительные объекты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культурно-досугового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торгового назначения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общественного питания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и учреждения управления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Объекты бытового обслуживания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Кол-во объектов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E63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V Транспортная инфраструктура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пользования,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федерального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-регионального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20,95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муниципального (местного) значения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протяженность железных дорог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E63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основных улиц и проездов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28,25</w:t>
            </w:r>
          </w:p>
        </w:tc>
      </w:tr>
      <w:tr w:rsidR="00A02358" w:rsidRPr="0035107F" w:rsidTr="00EE7DC3">
        <w:trPr>
          <w:trHeight w:val="315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79" w:type="dxa"/>
            <w:gridSpan w:val="4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7D6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VI Инженерная инфраструктура и благоустройство территории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Водопотребление 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</w:tr>
      <w:tr w:rsidR="00A02358" w:rsidRPr="0035107F" w:rsidTr="00EE7DC3">
        <w:trPr>
          <w:trHeight w:val="33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 хозяйственно-питьевые нужды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7D6A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-на производственные нужды, полив территории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A02358" w:rsidRPr="0035107F" w:rsidTr="00EE7DC3">
        <w:trPr>
          <w:trHeight w:val="270"/>
        </w:trPr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Вторичное использование воды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водозаборов подземных вод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./в сутки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л./в сутки на 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4209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на хозяйственно-питьевые нужды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л./в сутки на чел.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Канализация 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Потребность в электроэнергии всего: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Млн.кВт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ч/в 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1,488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1,436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91,8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тепла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Гкал/год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Удельный вес газа в топливном балансе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Потребление газа всего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млн.куб.м</w:t>
            </w:r>
            <w:proofErr w:type="spellEnd"/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/год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2E6E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населения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02358" w:rsidRPr="0035107F" w:rsidTr="00EE7DC3">
        <w:tc>
          <w:tcPr>
            <w:tcW w:w="690" w:type="dxa"/>
            <w:tcBorders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179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582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A26A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от домовладений</w:t>
            </w:r>
          </w:p>
        </w:tc>
        <w:tc>
          <w:tcPr>
            <w:tcW w:w="1606" w:type="dxa"/>
            <w:tcBorders>
              <w:left w:val="single" w:sz="2" w:space="0" w:color="000000"/>
              <w:right w:val="nil"/>
            </w:tcBorders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412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59,1</w:t>
            </w:r>
          </w:p>
        </w:tc>
      </w:tr>
    </w:tbl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3.2.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3.3.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развития транспортной инфраструктуры по видам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будет осуществляться общественным транспортом (автобусное сообщение), внутри населенных пунктов личным транспортом и пешеходное сообщение. 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Для целей обслуживания действующих производственных предприятий сохраняется использование грузового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3.4.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развития дорожной сети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Основными направлениями развития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ремонта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3.5.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уровня автомобилизации, параметров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87D89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 w:rsidRPr="00387D89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Прогноз изменения уровня автомобилизации и количества автомобилей у населения на территории сельского поселения Нижнематренский сельсовет</w:t>
      </w:r>
    </w:p>
    <w:tbl>
      <w:tblPr>
        <w:tblW w:w="10206" w:type="dxa"/>
        <w:tblInd w:w="-4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114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425"/>
        <w:gridCol w:w="2218"/>
        <w:gridCol w:w="1106"/>
        <w:gridCol w:w="1106"/>
        <w:gridCol w:w="1106"/>
        <w:gridCol w:w="1106"/>
        <w:gridCol w:w="1206"/>
        <w:gridCol w:w="1933"/>
      </w:tblGrid>
      <w:tr w:rsidR="00A02358" w:rsidRPr="0035107F" w:rsidTr="00B60B09">
        <w:trPr>
          <w:trHeight w:val="675"/>
        </w:trPr>
        <w:tc>
          <w:tcPr>
            <w:tcW w:w="425" w:type="dxa"/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2218" w:type="dxa"/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год (прогноз)</w:t>
            </w:r>
          </w:p>
        </w:tc>
        <w:tc>
          <w:tcPr>
            <w:tcW w:w="1106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год (прогноз)</w:t>
            </w:r>
          </w:p>
        </w:tc>
        <w:tc>
          <w:tcPr>
            <w:tcW w:w="1206" w:type="dxa"/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 год (прогноз)</w:t>
            </w:r>
          </w:p>
        </w:tc>
        <w:tc>
          <w:tcPr>
            <w:tcW w:w="1933" w:type="dxa"/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 – 2027 года (прогноз)</w:t>
            </w:r>
          </w:p>
        </w:tc>
      </w:tr>
      <w:tr w:rsidR="00A02358" w:rsidRPr="0035107F" w:rsidTr="00B60B09">
        <w:trPr>
          <w:trHeight w:val="270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населения, тыс. чел.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1155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33" w:type="dxa"/>
          </w:tcPr>
          <w:p w:rsidR="00A02358" w:rsidRPr="0035107F" w:rsidRDefault="00A02358" w:rsidP="00A05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1220</w:t>
            </w:r>
          </w:p>
        </w:tc>
      </w:tr>
      <w:tr w:rsidR="00A02358" w:rsidRPr="0035107F" w:rsidTr="00B60B09">
        <w:trPr>
          <w:trHeight w:val="615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автомобилей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 населения, ед.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A02358" w:rsidRPr="0035107F" w:rsidRDefault="00A02358" w:rsidP="00A051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A02358" w:rsidRPr="0035107F" w:rsidTr="00B60B09">
        <w:trPr>
          <w:trHeight w:val="615"/>
        </w:trPr>
        <w:tc>
          <w:tcPr>
            <w:tcW w:w="425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8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46B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Уровень автомобилизации населения, ед./1000 чел.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06" w:type="dxa"/>
            <w:tcMar>
              <w:top w:w="0" w:type="dxa"/>
              <w:left w:w="114" w:type="dxa"/>
              <w:bottom w:w="28" w:type="dxa"/>
              <w:right w:w="0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dxa"/>
            <w:tcMar>
              <w:top w:w="0" w:type="dxa"/>
              <w:left w:w="114" w:type="dxa"/>
              <w:bottom w:w="28" w:type="dxa"/>
              <w:right w:w="115" w:type="dxa"/>
            </w:tcMar>
          </w:tcPr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10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  <w:p w:rsidR="00A02358" w:rsidRPr="0035107F" w:rsidRDefault="00A02358" w:rsidP="00387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</w:tcPr>
          <w:p w:rsidR="00A02358" w:rsidRPr="0035107F" w:rsidRDefault="00A02358" w:rsidP="00A372F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</w:tr>
    </w:tbl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3.6.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показателей безопасности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видеофиксации</w:t>
      </w:r>
      <w:proofErr w:type="spellEnd"/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3.7.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Прогноз негативного воздействия транспортной инфраструктуры на окружающую среду и здоровье человека.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 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Принципиальные варианты развития транспортной 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Поэтому в Программе выбирается вариант качественного содержания и капитального ремонта дорог.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Default="00A02358" w:rsidP="00387D89">
      <w:pPr>
        <w:shd w:val="clear" w:color="auto" w:fill="FFFFFF"/>
        <w:spacing w:after="0" w:line="240" w:lineRule="auto"/>
        <w:ind w:firstLine="567"/>
        <w:jc w:val="center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мероприятий (инвестиционных проектов) по проектированию, строительству, реконструкции объектов транспортной инфраструктуры.</w:t>
      </w:r>
    </w:p>
    <w:p w:rsidR="00A02358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F64673" w:rsidRDefault="00A02358" w:rsidP="00387D89">
      <w:pPr>
        <w:pStyle w:val="p20"/>
        <w:spacing w:before="0" w:beforeAutospacing="0" w:after="0" w:afterAutospacing="0"/>
        <w:jc w:val="center"/>
        <w:rPr>
          <w:rStyle w:val="s1"/>
          <w:b/>
          <w:color w:val="000000"/>
        </w:rPr>
      </w:pPr>
      <w:r w:rsidRPr="00F64673">
        <w:rPr>
          <w:rStyle w:val="s1"/>
          <w:b/>
          <w:color w:val="000000"/>
        </w:rPr>
        <w:t>5.1. Мероприятия по развитию транспортной инфраструктуры по видам транспорта.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по развитию инфраструктуры для легкового автомобильного транспорта,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Pr="003510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Мероприятия по развитию сети дорог поселения.</w:t>
      </w:r>
    </w:p>
    <w:p w:rsidR="00A02358" w:rsidRPr="0035107F" w:rsidRDefault="00A02358" w:rsidP="00346B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07F">
        <w:rPr>
          <w:rFonts w:ascii="Times New Roman" w:hAnsi="Times New Roman"/>
          <w:color w:val="000000"/>
          <w:sz w:val="24"/>
          <w:szCs w:val="24"/>
          <w:lang w:eastAsia="ru-RU"/>
        </w:rPr>
        <w:t>В целях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A02358" w:rsidRPr="002F2894" w:rsidRDefault="00A02358" w:rsidP="00387D8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</w:t>
      </w:r>
    </w:p>
    <w:p w:rsidR="00A02358" w:rsidRPr="002F2894" w:rsidRDefault="00A02358" w:rsidP="00D7405B">
      <w:pPr>
        <w:shd w:val="clear" w:color="auto" w:fill="FFFFFF"/>
        <w:snapToGri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программных мероприятий Программы комплексного развития транспортной инфраструктуры на территории сельского поселения Нижнематренский сельсовет на 2017 </w:t>
      </w:r>
      <w:r w:rsidRPr="00A372F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2027</w:t>
      </w:r>
      <w:r w:rsidRPr="00A372FB">
        <w:rPr>
          <w:rFonts w:ascii="Times New Roman" w:hAnsi="Times New Roman"/>
          <w:b/>
          <w:color w:val="FFFFFF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годы</w:t>
      </w:r>
      <w:r w:rsidRPr="002F289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7"/>
        <w:gridCol w:w="3046"/>
        <w:gridCol w:w="1423"/>
        <w:gridCol w:w="2013"/>
        <w:gridCol w:w="2400"/>
      </w:tblGrid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за реализацию мероприятия</w:t>
            </w:r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дорог с твердым покрытием по ул.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Рящинская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Спортивная, 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Лесная с. Нижняя Матренка и ул. Речная с.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Ольхоака</w:t>
            </w:r>
            <w:proofErr w:type="spellEnd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Нижнематренский 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по ул. Школьная, Конечная с. Ольховка; д. Красная Рада; ул. Садовая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по ул. Мира, Заречная с. Нижняя Матренка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дорог с твердым покрытием  д. Красная Рада;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731A3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eastAsia="Gulim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дороги с твердым покрытием д. </w:t>
            </w:r>
            <w:proofErr w:type="spellStart"/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Курлыковка</w:t>
            </w:r>
            <w:proofErr w:type="spellEnd"/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по ул. Октябрьская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Устройство асфальтобетонного покрытия по ул. Юбилейная с. Нижняя Матренка.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2025г.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Автомобильные дороги с твердым покрытием - ямочный ремонт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</w:t>
            </w:r>
          </w:p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 мере необходимости)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  <w:tr w:rsidR="00A02358" w:rsidRPr="00D7405B" w:rsidTr="00D7405B">
        <w:tc>
          <w:tcPr>
            <w:tcW w:w="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Грунтовые дороги - профилирование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A372F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гг. (ежегодно)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14" w:type="dxa"/>
              <w:bottom w:w="28" w:type="dxa"/>
              <w:right w:w="57" w:type="dxa"/>
            </w:tcMar>
          </w:tcPr>
          <w:p w:rsidR="00A02358" w:rsidRPr="00D7405B" w:rsidRDefault="00A02358" w:rsidP="00D7405B">
            <w:pPr>
              <w:snapToGrid w:val="0"/>
              <w:spacing w:after="16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14" w:type="dxa"/>
              <w:bottom w:w="28" w:type="dxa"/>
              <w:right w:w="115" w:type="dxa"/>
            </w:tcMar>
          </w:tcPr>
          <w:p w:rsidR="00A02358" w:rsidRPr="00D7405B" w:rsidRDefault="00A02358" w:rsidP="00D740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4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 Нижнематренский сельсовет; администрация Добринского муниципального района</w:t>
            </w:r>
          </w:p>
        </w:tc>
      </w:tr>
    </w:tbl>
    <w:p w:rsidR="00A02358" w:rsidRPr="002F2894" w:rsidRDefault="00A02358" w:rsidP="00387D89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>Оценка объемов и источников финансирования мероприятий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b/>
          <w:bCs/>
          <w:spacing w:val="-1"/>
          <w:sz w:val="24"/>
          <w:szCs w:val="24"/>
          <w:lang w:eastAsia="ru-RU"/>
        </w:rPr>
        <w:t xml:space="preserve">проектированию, строительству, реконструкции объектов транспортной </w:t>
      </w:r>
      <w:r w:rsidRPr="002F2894">
        <w:rPr>
          <w:rFonts w:ascii="Times New Roman" w:hAnsi="Times New Roman"/>
          <w:b/>
          <w:bCs/>
          <w:sz w:val="24"/>
          <w:szCs w:val="24"/>
          <w:lang w:eastAsia="ru-RU"/>
        </w:rPr>
        <w:t>инфраструктуры предлагаемого к реализации варианта развития транспортной инфраструктуры</w:t>
      </w:r>
    </w:p>
    <w:p w:rsidR="00A02358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Финансовой основой реализации муниципальной программы являются средства бюджета администрации Добринского муниципального района. Ежегодные объемы финансирования программы определяются в соответствии с </w:t>
      </w:r>
      <w:r w:rsidRPr="002F2894">
        <w:rPr>
          <w:rFonts w:ascii="Times New Roman" w:hAnsi="Times New Roman"/>
          <w:sz w:val="24"/>
          <w:szCs w:val="24"/>
          <w:lang w:eastAsia="ru-RU"/>
        </w:rPr>
        <w:t>утвержденным бюджетом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администрации Добринского муниципального района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 на соответствующий финансовый год и с учетом дополнительных источников финансирования.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Финансирование мероприятий Программы осуществляется в следующих формах </w:t>
      </w:r>
      <w:r w:rsidRPr="002F2894">
        <w:rPr>
          <w:rFonts w:ascii="Times New Roman" w:hAnsi="Times New Roman"/>
          <w:sz w:val="24"/>
          <w:szCs w:val="24"/>
          <w:lang w:eastAsia="ru-RU"/>
        </w:rPr>
        <w:t>бюджетных ассигнований: оплата муниципальных контрактов на поставку товаров, выполнение работ, оказание услуг для муниципальных нужд в целях реализации полномочий сельского поселения по ремонту дорог местного значения.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Средства, необходимые на реализацию мероприятий Программы, рассчитаны для </w:t>
      </w:r>
      <w:r w:rsidRPr="002F2894">
        <w:rPr>
          <w:rFonts w:ascii="Times New Roman" w:hAnsi="Times New Roman"/>
          <w:bCs/>
          <w:spacing w:val="-1"/>
          <w:sz w:val="24"/>
          <w:szCs w:val="24"/>
          <w:lang w:eastAsia="ru-RU"/>
        </w:rPr>
        <w:t xml:space="preserve">проектирования, строительства, реконструкции объектов транспортной </w:t>
      </w:r>
      <w:r w:rsidRPr="002F2894">
        <w:rPr>
          <w:rFonts w:ascii="Times New Roman" w:hAnsi="Times New Roman"/>
          <w:bCs/>
          <w:sz w:val="24"/>
          <w:szCs w:val="24"/>
          <w:lang w:eastAsia="ru-RU"/>
        </w:rPr>
        <w:t>инфраструктуры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, уровень состояния которых требует дополнительных финансовых вложений   </w:t>
      </w:r>
      <w:r w:rsidRPr="002F2894">
        <w:rPr>
          <w:rFonts w:ascii="Times New Roman" w:hAnsi="Times New Roman"/>
          <w:sz w:val="24"/>
          <w:szCs w:val="24"/>
          <w:lang w:eastAsia="ru-RU"/>
        </w:rPr>
        <w:t>для изготовления проектной документации и строительства дорог улично-дорожной сети.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7. </w:t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Оценка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эффективности мероприятий </w:t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>по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проектированию,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6"/>
          <w:sz w:val="24"/>
          <w:szCs w:val="24"/>
          <w:lang w:eastAsia="ru-RU"/>
        </w:rPr>
        <w:t>строительству,   реконструкции   объектов   транспортной   инфраструктуры</w:t>
      </w:r>
      <w:r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предлагаемого к реализации варианта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3"/>
          <w:sz w:val="24"/>
          <w:szCs w:val="24"/>
          <w:lang w:eastAsia="ru-RU"/>
        </w:rPr>
        <w:t xml:space="preserve">развития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транспортной инфраструктуры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Комплексная оценка эффективности реализации мероприятий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Оценка  эффективности  реализации  муниципальной  программы   осуществляется </w:t>
      </w:r>
      <w:r w:rsidRPr="002F2894">
        <w:rPr>
          <w:rFonts w:ascii="Times New Roman" w:hAnsi="Times New Roman"/>
          <w:spacing w:val="-10"/>
          <w:sz w:val="24"/>
          <w:szCs w:val="24"/>
          <w:lang w:eastAsia="ru-RU"/>
        </w:rPr>
        <w:t xml:space="preserve">ежегодно   по   итогам   ее   исполнения   за   отчетный   финансовый   год   и   в   целом   после 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завершения ее реализации координатором совместно с ответственным исполнителем и </w:t>
      </w:r>
      <w:r w:rsidRPr="002F2894">
        <w:rPr>
          <w:rFonts w:ascii="Times New Roman" w:hAnsi="Times New Roman"/>
          <w:sz w:val="24"/>
          <w:szCs w:val="24"/>
          <w:lang w:eastAsia="ru-RU"/>
        </w:rPr>
        <w:t>соисполнителями.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ab/>
        <w:t>Оценка эффективности муниципальной программы осуществляется с использованием следующих критериев: полнота и эффективность использования средств бюджета на реализацию муниципальной программы; степень достижения планируемых значений показателей муниципальной программы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ab/>
        <w:t>Расчет итоговой оценки эффективности муниципальной программы за отчетный финансовый год осуществляется в три этапа, раздельно по каждому из критериев оценки эффективности муниципальной программы: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1-й этап - 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14"/>
          <w:sz w:val="24"/>
          <w:szCs w:val="24"/>
          <w:lang w:eastAsia="ru-RU"/>
        </w:rPr>
        <w:t xml:space="preserve">«полнота       и       эффективность       использования       средств       бюджета       на       реализацию </w:t>
      </w:r>
      <w:r w:rsidRPr="002F2894">
        <w:rPr>
          <w:rFonts w:ascii="Times New Roman" w:hAnsi="Times New Roman"/>
          <w:sz w:val="24"/>
          <w:szCs w:val="24"/>
          <w:lang w:eastAsia="ru-RU"/>
        </w:rPr>
        <w:t>муниципальной программы»;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2-й этап - 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«степень достижения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планируемых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значений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показателей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муниципальной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программы»;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         3-й этап - расчет </w:t>
      </w:r>
      <w:proofErr w:type="spellStart"/>
      <w:r w:rsidRPr="002F2894">
        <w:rPr>
          <w:rFonts w:ascii="Times New Roman" w:hAnsi="Times New Roman"/>
          <w:b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итоговой оценки эффективности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           Итоговая  оценка  эффективности  муниципальной  программы  (</w:t>
      </w:r>
      <w:proofErr w:type="spellStart"/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pacing w:val="-4"/>
          <w:sz w:val="24"/>
          <w:szCs w:val="24"/>
          <w:lang w:eastAsia="ru-RU"/>
        </w:rPr>
        <w:t xml:space="preserve">)  не  является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абсолютным и однозначным показателем эффективности муниципальной программы.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Каждый  критерий  подлежит самостоятельному анализу причин  его  выполнения  (или </w:t>
      </w:r>
      <w:r w:rsidRPr="002F2894">
        <w:rPr>
          <w:rFonts w:ascii="Times New Roman" w:hAnsi="Times New Roman"/>
          <w:sz w:val="24"/>
          <w:szCs w:val="24"/>
          <w:lang w:eastAsia="ru-RU"/>
        </w:rPr>
        <w:t>невыполнения) при оценке эффективности реализации муниципальной программы.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pacing w:val="-9"/>
          <w:sz w:val="24"/>
          <w:szCs w:val="24"/>
          <w:lang w:eastAsia="ru-RU"/>
        </w:rPr>
        <w:t xml:space="preserve">Расчет   </w:t>
      </w:r>
      <w:r w:rsidRPr="002F2894">
        <w:rPr>
          <w:rFonts w:ascii="Times New Roman" w:hAnsi="Times New Roman"/>
          <w:b/>
          <w:spacing w:val="-9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pacing w:val="-9"/>
          <w:sz w:val="24"/>
          <w:szCs w:val="24"/>
          <w:lang w:eastAsia="ru-RU"/>
        </w:rPr>
        <w:t>1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    -   оценки    эффективности    муниципальной   программы   по   критерию </w:t>
      </w:r>
      <w:r w:rsidRPr="002F2894">
        <w:rPr>
          <w:rFonts w:ascii="Times New Roman" w:hAnsi="Times New Roman"/>
          <w:spacing w:val="-14"/>
          <w:sz w:val="24"/>
          <w:szCs w:val="24"/>
          <w:lang w:eastAsia="ru-RU"/>
        </w:rPr>
        <w:t xml:space="preserve">«полнота       и       эффективность       использования       средств       бюджета       на       реализацию </w:t>
      </w:r>
      <w:r w:rsidRPr="002F2894">
        <w:rPr>
          <w:rFonts w:ascii="Times New Roman" w:hAnsi="Times New Roman"/>
          <w:sz w:val="24"/>
          <w:szCs w:val="24"/>
          <w:lang w:eastAsia="ru-RU"/>
        </w:rPr>
        <w:t>муниципальной программы» осуществляется по следующей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1 = (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факт +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) /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V</w:t>
      </w: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* 100%,   (1)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>Vфакт</w:t>
      </w:r>
      <w:proofErr w:type="spellEnd"/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    -    фактический    объем    бюджетных    средств,    направленных    на    реализацию м</w:t>
      </w:r>
      <w:r w:rsidRPr="002F2894">
        <w:rPr>
          <w:rFonts w:ascii="Times New Roman" w:hAnsi="Times New Roman"/>
          <w:sz w:val="24"/>
          <w:szCs w:val="24"/>
          <w:lang w:eastAsia="ru-RU"/>
        </w:rPr>
        <w:t>униципальной программы за отчетный год;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Vпл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плановый объем бюджетных средств на реализацию муниципальной программы в отчетном году;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u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сумма «положительной экономии».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         К «положительной экономии»  относится:  экономия  средств  бюджетов     в результате </w:t>
      </w:r>
      <w:r w:rsidRPr="002F2894">
        <w:rPr>
          <w:rFonts w:ascii="Times New Roman" w:hAnsi="Times New Roman"/>
          <w:sz w:val="24"/>
          <w:szCs w:val="24"/>
          <w:lang w:eastAsia="ru-RU"/>
        </w:rPr>
        <w:t>осуществления закупок товаров, работ, услуг для муниципальных нужд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Интерпретация оценки эффективности муниципальной программы по критерию «полнота и эффективность использования средств бюджетов на реализацию муниципальной программы» осуществляется по следующим критериям: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муниципальная программа выполнена в полном объеме, если   </w:t>
      </w:r>
      <w:r w:rsidRPr="002F2894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1 = 100%;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муниципальная программа в целом выполнена, если   80% &lt;</w:t>
      </w:r>
      <w:r w:rsidRPr="002F2894">
        <w:rPr>
          <w:rFonts w:ascii="Times New Roman" w:hAnsi="Times New Roman"/>
          <w:spacing w:val="-1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1 &lt; 100%;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муниципальная программа не 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1 &lt; 80%.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Расчет </w:t>
      </w:r>
      <w:r w:rsidRPr="002F2894">
        <w:rPr>
          <w:rFonts w:ascii="Times New Roman" w:hAnsi="Times New Roman"/>
          <w:b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оценки эффективности муниципальной программы по критерию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«степень достижения планируемых значений показателей муниципальной программы» </w:t>
      </w: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осуществляется по формуле: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4"/>
          <w:szCs w:val="24"/>
          <w:lang w:val="en-US"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 xml:space="preserve">P2 = SUM Ki / N,    </w:t>
      </w:r>
      <w:proofErr w:type="spellStart"/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i</w:t>
      </w:r>
      <w:proofErr w:type="spellEnd"/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 xml:space="preserve"> = 1      (2),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  <w:lang w:val="en-US"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>где</w:t>
      </w: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исполнение i планируемого значения показателя муниципальной программы за    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 отчетный год в процентах;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- число планируемых значений показателей муниципальной программы. Исполнение по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каждому показателю муниципальной программы за отчетный год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6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= П</w:t>
      </w:r>
      <w:proofErr w:type="spellStart"/>
      <w:r w:rsidRPr="002F2894">
        <w:rPr>
          <w:rFonts w:ascii="Times New Roman" w:hAnsi="Times New Roman"/>
          <w:spacing w:val="-6"/>
          <w:sz w:val="24"/>
          <w:szCs w:val="24"/>
          <w:lang w:val="en-US" w:eastAsia="ru-RU"/>
        </w:rPr>
        <w:t>i</w:t>
      </w:r>
      <w:proofErr w:type="spellEnd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факт / </w:t>
      </w:r>
      <w:proofErr w:type="spellStart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>Пiпл</w:t>
      </w:r>
      <w:proofErr w:type="spellEnd"/>
      <w:r w:rsidRPr="002F2894">
        <w:rPr>
          <w:rFonts w:ascii="Times New Roman" w:hAnsi="Times New Roman"/>
          <w:spacing w:val="-6"/>
          <w:sz w:val="24"/>
          <w:szCs w:val="24"/>
          <w:lang w:eastAsia="ru-RU"/>
        </w:rPr>
        <w:t xml:space="preserve"> * 100%,   (3)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где: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Пi</w:t>
      </w:r>
      <w:proofErr w:type="spellEnd"/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факт - фактическое значение i показателя за отчетный год;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Пiпл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плановое значение i показателя на отчетный год.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В случае если фактическое значение показателя превышает плановое более чем в 2 раза, то расчет исполнения по каждому показателю муниципальной программы за отчетный год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= 100%.    (4)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1"/>
          <w:sz w:val="24"/>
          <w:szCs w:val="24"/>
          <w:lang w:eastAsia="ru-RU"/>
        </w:rPr>
        <w:t xml:space="preserve">         В    случае    если    планом    установлено    значение    показателя    равное    нулю,        то    при </w:t>
      </w:r>
      <w:r w:rsidRPr="002F2894">
        <w:rPr>
          <w:rFonts w:ascii="Times New Roman" w:hAnsi="Times New Roman"/>
          <w:sz w:val="24"/>
          <w:szCs w:val="24"/>
          <w:lang w:eastAsia="ru-RU"/>
        </w:rPr>
        <w:t>превышении фактического значения показателя плана расчет исполнения по каждому показателю  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Ki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= 0%.        (5)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     Интерпретация  оценки  эффективности  муниципальной  программы  по  критерию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lastRenderedPageBreak/>
        <w:t xml:space="preserve">«степень достижения планируемых значений показателей муниципальной программы» </w:t>
      </w:r>
      <w:r w:rsidRPr="002F2894">
        <w:rPr>
          <w:rFonts w:ascii="Times New Roman" w:hAnsi="Times New Roman"/>
          <w:sz w:val="24"/>
          <w:szCs w:val="24"/>
          <w:lang w:eastAsia="ru-RU"/>
        </w:rPr>
        <w:t>осуществляется по следующим критериям: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муниципальная программа перевыполнена,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 &gt; 100%;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             муниципальная   программа   выполнена   в   полном   объеме,   если   90%    &lt;</w:t>
      </w:r>
      <w:r w:rsidRPr="002F2894">
        <w:rPr>
          <w:rFonts w:ascii="Times New Roman" w:hAnsi="Times New Roman"/>
          <w:spacing w:val="-8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8"/>
          <w:sz w:val="24"/>
          <w:szCs w:val="24"/>
          <w:lang w:eastAsia="ru-RU"/>
        </w:rPr>
        <w:t xml:space="preserve">2   &lt;   100%;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      муниципальная программа в целом выполнена, если   75% &lt;</w:t>
      </w:r>
      <w:r w:rsidRPr="002F2894">
        <w:rPr>
          <w:rFonts w:ascii="Times New Roman" w:hAnsi="Times New Roman"/>
          <w:spacing w:val="-1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2 &lt; 95%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муниципальная программа не выполнена, если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 &lt; 75%.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Итоговая оценка эффективности муниципальной программы осуществляется по формуле: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= (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1 +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>2) / 2,  (6)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где: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F2894">
        <w:rPr>
          <w:rFonts w:ascii="Times New Roman" w:hAnsi="Times New Roman"/>
          <w:sz w:val="24"/>
          <w:szCs w:val="24"/>
          <w:lang w:eastAsia="ru-RU"/>
        </w:rPr>
        <w:t>Pитог</w:t>
      </w:r>
      <w:proofErr w:type="spellEnd"/>
      <w:r w:rsidRPr="002F2894">
        <w:rPr>
          <w:rFonts w:ascii="Times New Roman" w:hAnsi="Times New Roman"/>
          <w:sz w:val="24"/>
          <w:szCs w:val="24"/>
          <w:lang w:eastAsia="ru-RU"/>
        </w:rPr>
        <w:t xml:space="preserve"> - итоговая оценка эффективности муниципальной программы за отчетный год.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Интерпретация итоговой оценки эффективности муниципальной программы осуществляется по следующим критериям: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&gt; 100% высокоэффективная;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90% &lt;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&lt; 100% 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75% &lt;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 &lt; 90% умеренно эффективная;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2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 итог &lt; 75%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  <w:t>неэффективная.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Результаты итоговой оценки эффективности муниципальной программы (значение </w:t>
      </w:r>
      <w:r w:rsidRPr="002F2894">
        <w:rPr>
          <w:rFonts w:ascii="Times New Roman" w:hAnsi="Times New Roman"/>
          <w:sz w:val="24"/>
          <w:szCs w:val="24"/>
          <w:lang w:val="en-US" w:eastAsia="ru-RU"/>
        </w:rPr>
        <w:t>P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итог) и вывод о ее эффективности (интерпретация оценки) представляются вместе с годовыми отчетами в финансово-экономическое управление администрации Добринского муниципального района  в сроки, установленные Порядком разработки, реализации и эффективности муниципальных программ Добринского муниципального района.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Сведения о методике расчета показателя (индикатора)                                                         муниципальной программы </w:t>
      </w:r>
    </w:p>
    <w:p w:rsidR="00A02358" w:rsidRPr="002F2894" w:rsidRDefault="00A02358" w:rsidP="009A18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835"/>
        <w:gridCol w:w="1417"/>
        <w:gridCol w:w="2410"/>
        <w:gridCol w:w="3119"/>
      </w:tblGrid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</w:t>
            </w: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Методика расчета показателя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(формула) 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  <w:t>методологические пояснения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показателю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Базовые показатели                                                                                                  (используемые в формуле)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Доля протяженности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втомобильных дорог общего пользования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местного </w:t>
            </w: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значения, не отве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чающих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нормативным треб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ованиям, в общей протяженности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автомобильных дорог общего пользования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S=V</w:t>
            </w:r>
            <w:r w:rsidRPr="002F289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/V</w:t>
            </w:r>
            <w:r w:rsidRPr="002F2894">
              <w:rPr>
                <w:rFonts w:ascii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х100%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val="en-US" w:eastAsia="ru-RU"/>
              </w:rPr>
              <w:t>S</w:t>
            </w:r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доля протяженности автомобильных дорог общего местного значения,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>1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автомобильные дороги общего пользования местного значения, не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отвечающие нормативным требованиям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V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  <w:lang w:eastAsia="ru-RU"/>
              </w:rPr>
              <w:t>2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– общая протяженность автомобильных дорог общего пользования местного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значения</w:t>
            </w:r>
          </w:p>
        </w:tc>
      </w:tr>
      <w:tr w:rsidR="00A02358" w:rsidRPr="002F2894" w:rsidTr="00A372FB">
        <w:trPr>
          <w:trHeight w:val="20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2358" w:rsidRPr="002F2894" w:rsidRDefault="00A02358" w:rsidP="009A1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Количество лиц,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погибших в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результате дорожно-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транспортных происшествий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человек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Плановые значения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показателей рассчитываются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формуле: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 = П</w:t>
            </w:r>
            <w:proofErr w:type="spellStart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i</w:t>
            </w:r>
            <w:proofErr w:type="spellEnd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*4,5%/100% – </w:t>
            </w:r>
            <w:proofErr w:type="spellStart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Пi</w:t>
            </w:r>
            <w:proofErr w:type="spellEnd"/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, 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 где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Пi</w:t>
            </w:r>
            <w:proofErr w:type="spellEnd"/>
            <w:r w:rsidRPr="002F2894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– количество лиц, погибших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в результате ДТП в предшествующий год.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лиц, погибших в результате ДТП, зарегистрированных ГИБДД</w:t>
            </w:r>
          </w:p>
          <w:p w:rsidR="00A02358" w:rsidRPr="002F2894" w:rsidRDefault="00A02358" w:rsidP="009A18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Добринского  района  на территории сельского </w:t>
            </w:r>
            <w:r w:rsidRPr="002F2894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поселения   по итогам 2017 года (0 чел.) с ежегодным уменьшением                                           на 4,5% к </w:t>
            </w:r>
            <w:r w:rsidRPr="002F2894">
              <w:rPr>
                <w:rFonts w:ascii="Times New Roman" w:hAnsi="Times New Roman"/>
                <w:sz w:val="24"/>
                <w:szCs w:val="24"/>
                <w:lang w:eastAsia="ru-RU"/>
              </w:rPr>
              <w:t>2025 году</w:t>
            </w:r>
          </w:p>
        </w:tc>
      </w:tr>
    </w:tbl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02358" w:rsidRDefault="00A02358" w:rsidP="002F28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-2"/>
          <w:sz w:val="24"/>
          <w:szCs w:val="24"/>
          <w:lang w:eastAsia="ru-RU"/>
        </w:rPr>
      </w:pP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8. </w:t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 Предложения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b/>
          <w:spacing w:val="-1"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pacing w:val="-1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>институциональным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b/>
          <w:spacing w:val="-2"/>
          <w:sz w:val="24"/>
          <w:szCs w:val="24"/>
          <w:lang w:eastAsia="ru-RU"/>
        </w:rPr>
        <w:t xml:space="preserve">преобразованиям, 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>совершенствованию                 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 сельского поселения.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     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реализации обоснованных решений градостроительная политика может быть признана </w:t>
      </w:r>
      <w:r w:rsidRPr="002F2894">
        <w:rPr>
          <w:rFonts w:ascii="Times New Roman" w:hAnsi="Times New Roman"/>
          <w:sz w:val="24"/>
          <w:szCs w:val="24"/>
          <w:lang w:eastAsia="ru-RU"/>
        </w:rPr>
        <w:t>эффективной.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ноябре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2014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года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план</w:t>
      </w:r>
      <w:r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мероприятий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(«дорожную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карту»)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со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вершенствование правового регулирования градостроительной деятельности и улучшение предпринимательского климата в сфере строительства» (утвержденный распоряжением Правительства РФ от 29 июля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Pr="002F2894">
        <w:rPr>
          <w:rFonts w:ascii="Times New Roman" w:hAnsi="Times New Roman"/>
          <w:sz w:val="24"/>
          <w:szCs w:val="24"/>
          <w:lang w:eastAsia="ru-RU"/>
        </w:rPr>
        <w:t>013 г. № 1336-р)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(далее также – Программы) в 6 - месячный срок с даты утверждения генеральных планов городских поселений и городских округов. Затем, в конце декабря 2014 года в Градостроительный кодекс РФ были внесены изменения, касающиеся программ комплексного развития социальной инфраструктуры.</w:t>
      </w: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Сегодня, в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(соответственно).</w:t>
      </w:r>
    </w:p>
    <w:p w:rsidR="00A02358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статьей 26 Градостроительного кодекса РФ, реализация </w:t>
      </w:r>
      <w:r w:rsidRPr="002F2894">
        <w:rPr>
          <w:rFonts w:ascii="Times New Roman" w:hAnsi="Times New Roman"/>
          <w:spacing w:val="-12"/>
          <w:sz w:val="24"/>
          <w:szCs w:val="24"/>
          <w:lang w:eastAsia="ru-RU"/>
        </w:rPr>
        <w:t xml:space="preserve">генерального      плана      городского      округа      или      поселения      осуществляется      путем  </w:t>
      </w:r>
      <w:r w:rsidRPr="002F2894">
        <w:rPr>
          <w:rFonts w:ascii="Times New Roman" w:hAnsi="Times New Roman"/>
          <w:sz w:val="24"/>
          <w:szCs w:val="24"/>
          <w:lang w:eastAsia="ru-RU"/>
        </w:rPr>
        <w:t>выполнения мероприятий, которые предусмотрены в том числе программами комплексного развития транспортной инфраструктуры муниципальных образований.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Следует отметить, что разработка и утверждение программ комплексного развития социальной инфраструктуры сельских поселений, по общему правилу, относится к полномочиям органов местного самоуправления муниципального района в области градостроительной деятельности (в соответствии с частью 4 статьи 14 Федерального закона от 6 октября 2003 г. № 131-ФЗ  «Об общих принципах организации местного самоуправления в Российской Федерации», пунктом 4 Требований к программам комплексного развития социальной инфраструктуры поселений, городских округов, утвержденных постановлением Правительства Российской Федерации от 1 октября 2015 г. № 1050).  В то же время, разработка и утверждение таких программ в отношении городских округов и городских поселений, по общему правилу, должна обеспечиваться органами местного самоуправления соответствующих муниципальных образований.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Программа комплексного развития транспортной инфраструктуры 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поселения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  <w:t>–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документ,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устанавливающий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перечень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мероприятий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(инвестиционных проектов) </w:t>
      </w: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 проектированию, строительству, реконструкции объектов транспортной инфраструктуры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2F2894">
        <w:rPr>
          <w:rFonts w:ascii="Times New Roman" w:hAnsi="Times New Roman"/>
          <w:sz w:val="24"/>
          <w:szCs w:val="24"/>
          <w:lang w:eastAsia="ru-RU"/>
        </w:rPr>
        <w:t>поселения, которы</w:t>
      </w:r>
      <w:r>
        <w:rPr>
          <w:rFonts w:ascii="Times New Roman" w:hAnsi="Times New Roman"/>
          <w:sz w:val="24"/>
          <w:szCs w:val="24"/>
          <w:lang w:eastAsia="ru-RU"/>
        </w:rPr>
        <w:t>й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предусмотрен государственными и муниципальными программами, стратегией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планом и программой комплексного социально- </w:t>
      </w:r>
      <w:r w:rsidRPr="002F2894">
        <w:rPr>
          <w:rFonts w:ascii="Times New Roman" w:hAnsi="Times New Roman"/>
          <w:spacing w:val="-10"/>
          <w:sz w:val="24"/>
          <w:szCs w:val="24"/>
          <w:lang w:eastAsia="ru-RU"/>
        </w:rPr>
        <w:t xml:space="preserve">экономического        развития        поселения,   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инвестиционными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застройщиков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завершению 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установленные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>сроки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мероприятий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проектированию,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 строительству,</w:t>
      </w:r>
      <w:r w:rsidRPr="002F2894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еконструкции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3"/>
          <w:sz w:val="24"/>
          <w:szCs w:val="24"/>
          <w:lang w:eastAsia="ru-RU"/>
        </w:rPr>
        <w:t xml:space="preserve">транспортной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Положения Градостроительного кодекса РФ и существование отдельных Требований указывает на то, что программа комплексного развития транспортной инфраструктуры по своему статусу не идентична программе, предусматривающей мероприятия по созданию объектов местного значения в сфере транспортной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Программа комплексного развития транспортной инфраструктуры – это важный документ планирования, обеспечивающий систематизацию всех мероприятий по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проектированию, строительству,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>реконструкции</w:t>
      </w:r>
      <w:r w:rsidRPr="002F2894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объектов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 xml:space="preserve">транспортной </w:t>
      </w:r>
      <w:r w:rsidRPr="002F2894">
        <w:rPr>
          <w:rFonts w:ascii="Times New Roman" w:hAnsi="Times New Roman"/>
          <w:sz w:val="24"/>
          <w:szCs w:val="24"/>
          <w:lang w:eastAsia="ru-RU"/>
        </w:rPr>
        <w:t>инфраструктуры различных видов.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Программ связаны со сроками утверждения генерального плана. Программы комплексного развития транспортной инфраструктуры городских округов и поселений подлежат утверждению в шестимесячный срок,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           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 Программы в составе единого комплексного проекта управления развитием территории городского округа или поселения, в который также входит и разработка генерального плана.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Основными направлениями совершенствования нормативно-правовой базы, необходимой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z w:val="24"/>
          <w:szCs w:val="24"/>
          <w:lang w:eastAsia="ru-RU"/>
        </w:rPr>
        <w:t>для функционирования и развития транспортной инфраструктуры поселения являются:</w:t>
      </w:r>
    </w:p>
    <w:p w:rsidR="00A02358" w:rsidRPr="002F2894" w:rsidRDefault="00A02358" w:rsidP="004452B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>применение экономических мер, стимулирующих инвестиции в объекты транспортной инфраструктуры;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координация мероприятий и проектов строительства и реконструкции объектов транспортной инфраструктуры между органами государственной власти (по уровню вертикальной интеграции) и бизнеса;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координация усилий федеральных органов исполнительной власти, органов исполнительной власти Пермского края,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запуск системы статистического наблюдения и мониторинга необходимой </w:t>
      </w:r>
      <w:r w:rsidRPr="002F2894">
        <w:rPr>
          <w:rFonts w:ascii="Times New Roman" w:hAnsi="Times New Roman"/>
          <w:spacing w:val="-2"/>
          <w:sz w:val="24"/>
          <w:szCs w:val="24"/>
          <w:lang w:eastAsia="ru-RU"/>
        </w:rPr>
        <w:t>обеспеченности</w:t>
      </w:r>
      <w:r>
        <w:rPr>
          <w:rFonts w:ascii="Times New Roman" w:hAnsi="Times New Roman"/>
          <w:spacing w:val="-2"/>
          <w:sz w:val="24"/>
          <w:szCs w:val="24"/>
          <w:lang w:eastAsia="ru-RU"/>
        </w:rPr>
        <w:t xml:space="preserve"> </w:t>
      </w:r>
      <w:r w:rsidRPr="002F2894">
        <w:rPr>
          <w:rFonts w:ascii="Times New Roman" w:hAnsi="Times New Roman"/>
          <w:spacing w:val="-9"/>
          <w:sz w:val="24"/>
          <w:szCs w:val="24"/>
          <w:lang w:eastAsia="ru-RU"/>
        </w:rPr>
        <w:t xml:space="preserve">учреждениями транспортной инфраструктуры </w:t>
      </w:r>
      <w:r w:rsidRPr="002F2894">
        <w:rPr>
          <w:rFonts w:ascii="Times New Roman" w:hAnsi="Times New Roman"/>
          <w:sz w:val="24"/>
          <w:szCs w:val="24"/>
          <w:lang w:eastAsia="ru-RU"/>
        </w:rPr>
        <w:t>поселений в соответствии с утвержденными и обновляющимися нормативами;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 -   разработка стандартов и регламентов эксплуатации и (или) использования объектов </w:t>
      </w:r>
      <w:r w:rsidRPr="002F2894">
        <w:rPr>
          <w:rFonts w:ascii="Times New Roman" w:hAnsi="Times New Roman"/>
          <w:sz w:val="24"/>
          <w:szCs w:val="24"/>
          <w:lang w:eastAsia="ru-RU"/>
        </w:rPr>
        <w:t>транспортной инфраструктуры на всех этапах жизненного цикла объектов;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Для создания эффективной конкурентоспособной транспортной системы необходимы                       3 основные составляющие: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-конкурентоспособные высококачественные транспортные услуги;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    - высокопроизводительные безопасные транспортная инфраструктура и транспортные </w:t>
      </w:r>
      <w:r w:rsidRPr="002F2894">
        <w:rPr>
          <w:rFonts w:ascii="Times New Roman" w:hAnsi="Times New Roman"/>
          <w:sz w:val="24"/>
          <w:szCs w:val="24"/>
          <w:lang w:eastAsia="ru-RU"/>
        </w:rPr>
        <w:t>средства, которые необходимы в той мере, в которой они обеспечат конкурентоспособные высококачественные транспортные услуги;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- создание условий для превышения уровня предложения транспортных услуг над спросом.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Развитие транспорта на территории Поселения должно осуществляться на основе </w:t>
      </w:r>
      <w:r w:rsidRPr="002F2894">
        <w:rPr>
          <w:rFonts w:ascii="Times New Roman" w:hAnsi="Times New Roman"/>
          <w:sz w:val="24"/>
          <w:szCs w:val="24"/>
          <w:lang w:eastAsia="ru-RU"/>
        </w:rPr>
        <w:lastRenderedPageBreak/>
        <w:t>комплексного подхода, ориентированного на совместные усилия различных уровней власти: федеральных, региональных, муниципальных.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Транспортная система  сельского поселения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органов местного самоуправления муниципального образования. Данные в Программе предложения по развитию транспортной инфраструктуры предполагается реализовывать с участием бюджетов всех уровней.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самоуправления, подготовка инициативных предложений по развитию транспортной инфраструктуры.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2894">
        <w:rPr>
          <w:rFonts w:ascii="Times New Roman" w:hAnsi="Times New Roman"/>
          <w:sz w:val="24"/>
          <w:szCs w:val="24"/>
          <w:lang w:eastAsia="ru-RU"/>
        </w:rPr>
        <w:t xml:space="preserve">         Таким образом, ожидаемыми результатами реализации запланированных мероприятий будет являться ввод в эксплуатацию предусмотренных Программой </w:t>
      </w:r>
      <w:r w:rsidRPr="002F2894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объектов транспортной инфраструктуры в целях развития современной и эффективной </w:t>
      </w:r>
      <w:r w:rsidRPr="002F2894">
        <w:rPr>
          <w:rFonts w:ascii="Times New Roman" w:hAnsi="Times New Roman"/>
          <w:sz w:val="24"/>
          <w:szCs w:val="24"/>
          <w:lang w:eastAsia="ru-RU"/>
        </w:rPr>
        <w:t>транспортной инфраструктуры   сельского поселения, повышения уровня безопасности движения, доступности и качества оказываемых услуг транспортного комплекса для населения.</w:t>
      </w: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2358" w:rsidRPr="002F2894" w:rsidRDefault="00A02358" w:rsidP="009A18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F2894">
        <w:rPr>
          <w:rFonts w:ascii="Times New Roman" w:hAnsi="Times New Roman"/>
          <w:b/>
          <w:sz w:val="24"/>
          <w:szCs w:val="24"/>
          <w:lang w:eastAsia="ru-RU"/>
        </w:rPr>
        <w:t>Глава сельского поселения</w:t>
      </w:r>
    </w:p>
    <w:p w:rsidR="00A02358" w:rsidRPr="002F2894" w:rsidRDefault="00A02358" w:rsidP="002F28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Нижнематренский</w:t>
      </w:r>
      <w:r w:rsidRPr="002F2894">
        <w:rPr>
          <w:rFonts w:ascii="Times New Roman" w:hAnsi="Times New Roman"/>
          <w:b/>
          <w:sz w:val="24"/>
          <w:szCs w:val="24"/>
          <w:lang w:eastAsia="ru-RU"/>
        </w:rPr>
        <w:t xml:space="preserve"> сельсовет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В.В.Батышкин</w:t>
      </w:r>
      <w:proofErr w:type="spellEnd"/>
    </w:p>
    <w:sectPr w:rsidR="00A02358" w:rsidRPr="002F2894" w:rsidSect="00B60B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66F5"/>
    <w:multiLevelType w:val="singleLevel"/>
    <w:tmpl w:val="1EB08D3A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B86"/>
    <w:rsid w:val="00012F3B"/>
    <w:rsid w:val="00014C72"/>
    <w:rsid w:val="0008168D"/>
    <w:rsid w:val="000A600E"/>
    <w:rsid w:val="000B2A4D"/>
    <w:rsid w:val="000C7AC6"/>
    <w:rsid w:val="001A7381"/>
    <w:rsid w:val="001D3CB1"/>
    <w:rsid w:val="0022150A"/>
    <w:rsid w:val="0026790D"/>
    <w:rsid w:val="002B1C9E"/>
    <w:rsid w:val="002C1B64"/>
    <w:rsid w:val="002D4A89"/>
    <w:rsid w:val="002E6EFD"/>
    <w:rsid w:val="002E7857"/>
    <w:rsid w:val="002F2894"/>
    <w:rsid w:val="003141DA"/>
    <w:rsid w:val="00346B86"/>
    <w:rsid w:val="0035107F"/>
    <w:rsid w:val="00387D89"/>
    <w:rsid w:val="0040276B"/>
    <w:rsid w:val="004209A7"/>
    <w:rsid w:val="004269EF"/>
    <w:rsid w:val="004452BC"/>
    <w:rsid w:val="00480C33"/>
    <w:rsid w:val="00485710"/>
    <w:rsid w:val="00493AED"/>
    <w:rsid w:val="004A4453"/>
    <w:rsid w:val="004C5DB7"/>
    <w:rsid w:val="004C6785"/>
    <w:rsid w:val="005078EE"/>
    <w:rsid w:val="0051404B"/>
    <w:rsid w:val="00526517"/>
    <w:rsid w:val="00543004"/>
    <w:rsid w:val="00572537"/>
    <w:rsid w:val="0057523D"/>
    <w:rsid w:val="005D33A2"/>
    <w:rsid w:val="00611B1A"/>
    <w:rsid w:val="00655004"/>
    <w:rsid w:val="006B2766"/>
    <w:rsid w:val="006D1257"/>
    <w:rsid w:val="006D638A"/>
    <w:rsid w:val="006E7309"/>
    <w:rsid w:val="007145CE"/>
    <w:rsid w:val="00731A39"/>
    <w:rsid w:val="007A6EB7"/>
    <w:rsid w:val="007C5EAE"/>
    <w:rsid w:val="007D06BA"/>
    <w:rsid w:val="007D26AE"/>
    <w:rsid w:val="007D6AAD"/>
    <w:rsid w:val="007E631E"/>
    <w:rsid w:val="00860F8E"/>
    <w:rsid w:val="009143D6"/>
    <w:rsid w:val="00920C15"/>
    <w:rsid w:val="00932B55"/>
    <w:rsid w:val="009846B5"/>
    <w:rsid w:val="009A18AA"/>
    <w:rsid w:val="00A017C6"/>
    <w:rsid w:val="00A02358"/>
    <w:rsid w:val="00A051F9"/>
    <w:rsid w:val="00A06685"/>
    <w:rsid w:val="00A25AE6"/>
    <w:rsid w:val="00A26A04"/>
    <w:rsid w:val="00A372FB"/>
    <w:rsid w:val="00A40D8D"/>
    <w:rsid w:val="00A77DCD"/>
    <w:rsid w:val="00AA2E31"/>
    <w:rsid w:val="00AA7E15"/>
    <w:rsid w:val="00AE4149"/>
    <w:rsid w:val="00B07C2B"/>
    <w:rsid w:val="00B525E1"/>
    <w:rsid w:val="00B60B09"/>
    <w:rsid w:val="00B64475"/>
    <w:rsid w:val="00B7360D"/>
    <w:rsid w:val="00BC0A71"/>
    <w:rsid w:val="00BC4751"/>
    <w:rsid w:val="00BD22A2"/>
    <w:rsid w:val="00C02E78"/>
    <w:rsid w:val="00C30425"/>
    <w:rsid w:val="00CA05C0"/>
    <w:rsid w:val="00CA430B"/>
    <w:rsid w:val="00CC3E98"/>
    <w:rsid w:val="00D00B5F"/>
    <w:rsid w:val="00D402AE"/>
    <w:rsid w:val="00D44739"/>
    <w:rsid w:val="00D55F7F"/>
    <w:rsid w:val="00D7405B"/>
    <w:rsid w:val="00DC1200"/>
    <w:rsid w:val="00DC4D3B"/>
    <w:rsid w:val="00E437F4"/>
    <w:rsid w:val="00EE7DC3"/>
    <w:rsid w:val="00F64673"/>
    <w:rsid w:val="00F95830"/>
    <w:rsid w:val="00FF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46B86"/>
    <w:pPr>
      <w:spacing w:after="150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346B86"/>
    <w:pPr>
      <w:spacing w:after="150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">
    <w:name w:val="heading 3"/>
    <w:basedOn w:val="a"/>
    <w:link w:val="30"/>
    <w:uiPriority w:val="99"/>
    <w:qFormat/>
    <w:rsid w:val="00346B86"/>
    <w:pPr>
      <w:spacing w:after="150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346B86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346B86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9"/>
    <w:qFormat/>
    <w:rsid w:val="00346B86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46B86"/>
    <w:rPr>
      <w:rFonts w:ascii="Tahoma" w:hAnsi="Tahoma"/>
      <w:color w:val="2E3432"/>
      <w:kern w:val="36"/>
      <w:sz w:val="38"/>
      <w:lang w:eastAsia="ru-RU"/>
    </w:rPr>
  </w:style>
  <w:style w:type="character" w:customStyle="1" w:styleId="20">
    <w:name w:val="Заголовок 2 Знак"/>
    <w:link w:val="2"/>
    <w:uiPriority w:val="99"/>
    <w:locked/>
    <w:rsid w:val="00346B86"/>
    <w:rPr>
      <w:rFonts w:ascii="Tahoma" w:hAnsi="Tahoma"/>
      <w:sz w:val="34"/>
      <w:lang w:eastAsia="ru-RU"/>
    </w:rPr>
  </w:style>
  <w:style w:type="character" w:customStyle="1" w:styleId="30">
    <w:name w:val="Заголовок 3 Знак"/>
    <w:link w:val="3"/>
    <w:uiPriority w:val="99"/>
    <w:locked/>
    <w:rsid w:val="00346B86"/>
    <w:rPr>
      <w:rFonts w:ascii="Tahoma" w:hAnsi="Tahoma"/>
      <w:sz w:val="29"/>
      <w:lang w:eastAsia="ru-RU"/>
    </w:rPr>
  </w:style>
  <w:style w:type="character" w:customStyle="1" w:styleId="40">
    <w:name w:val="Заголовок 4 Знак"/>
    <w:link w:val="4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346B86"/>
    <w:rPr>
      <w:rFonts w:ascii="Tahoma" w:hAnsi="Tahoma"/>
      <w:b/>
      <w:sz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346B86"/>
    <w:rPr>
      <w:rFonts w:ascii="Tahoma" w:hAnsi="Tahoma"/>
      <w:b/>
      <w:sz w:val="24"/>
      <w:lang w:eastAsia="ru-RU"/>
    </w:rPr>
  </w:style>
  <w:style w:type="character" w:styleId="a3">
    <w:name w:val="Hyperlink"/>
    <w:uiPriority w:val="99"/>
    <w:semiHidden/>
    <w:rsid w:val="00346B86"/>
    <w:rPr>
      <w:rFonts w:cs="Times New Roman"/>
      <w:color w:val="A75E2E"/>
      <w:u w:val="single"/>
    </w:rPr>
  </w:style>
  <w:style w:type="character" w:styleId="a4">
    <w:name w:val="FollowedHyperlink"/>
    <w:uiPriority w:val="99"/>
    <w:semiHidden/>
    <w:rsid w:val="00346B86"/>
    <w:rPr>
      <w:rFonts w:cs="Times New Roman"/>
      <w:color w:val="A75E2E"/>
      <w:u w:val="single"/>
    </w:rPr>
  </w:style>
  <w:style w:type="paragraph" w:styleId="HTML">
    <w:name w:val="HTML Preformatted"/>
    <w:basedOn w:val="a"/>
    <w:link w:val="HTML0"/>
    <w:uiPriority w:val="99"/>
    <w:semiHidden/>
    <w:rsid w:val="00346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46B86"/>
    <w:rPr>
      <w:rFonts w:ascii="Courier New" w:hAnsi="Courier New"/>
      <w:sz w:val="20"/>
      <w:lang w:eastAsia="ru-RU"/>
    </w:rPr>
  </w:style>
  <w:style w:type="paragraph" w:styleId="a5">
    <w:name w:val="Normal (Web)"/>
    <w:basedOn w:val="a"/>
    <w:uiPriority w:val="99"/>
    <w:semiHidden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pacer">
    <w:name w:val="space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clear">
    <w:name w:val="clear"/>
    <w:basedOn w:val="a"/>
    <w:uiPriority w:val="99"/>
    <w:rsid w:val="00346B86"/>
    <w:pPr>
      <w:spacing w:after="0" w:line="24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idden">
    <w:name w:val="hidd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print">
    <w:name w:val="pri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boxb">
    <w:name w:val="box_b"/>
    <w:basedOn w:val="a"/>
    <w:uiPriority w:val="99"/>
    <w:rsid w:val="00346B86"/>
    <w:pPr>
      <w:shd w:val="clear" w:color="auto" w:fill="FFFFFF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inner">
    <w:name w:val="box_b_inner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btop">
    <w:name w:val="box_b_top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bottom">
    <w:name w:val="box_b_bottom"/>
    <w:basedOn w:val="a"/>
    <w:uiPriority w:val="99"/>
    <w:rsid w:val="00346B86"/>
    <w:pPr>
      <w:spacing w:after="0" w:line="240" w:lineRule="auto"/>
      <w:ind w:left="-15" w:right="-15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bcontent">
    <w:name w:val="box_b_content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">
    <w:name w:val="box_r"/>
    <w:basedOn w:val="a"/>
    <w:uiPriority w:val="99"/>
    <w:rsid w:val="00346B86"/>
    <w:pPr>
      <w:shd w:val="clear" w:color="auto" w:fill="F2F3E0"/>
      <w:spacing w:after="3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top">
    <w:name w:val="box_r_to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bottom">
    <w:name w:val="box_r_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boxrcontent">
    <w:name w:val="box_r_cont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region">
    <w:name w:val="form_reg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menu">
    <w:name w:val="right_menu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tus">
    <w:name w:val="status"/>
    <w:basedOn w:val="a"/>
    <w:uiPriority w:val="99"/>
    <w:rsid w:val="00346B86"/>
    <w:pPr>
      <w:spacing w:after="270" w:line="360" w:lineRule="atLeast"/>
    </w:pPr>
    <w:rPr>
      <w:rFonts w:ascii="Arial" w:eastAsia="Times New Roman" w:hAnsi="Arial" w:cs="Arial"/>
      <w:lang w:eastAsia="ru-RU"/>
    </w:rPr>
  </w:style>
  <w:style w:type="paragraph" w:customStyle="1" w:styleId="errorreport">
    <w:name w:val="error_report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feedback">
    <w:name w:val="feedback"/>
    <w:basedOn w:val="a"/>
    <w:uiPriority w:val="99"/>
    <w:rsid w:val="00346B86"/>
    <w:pPr>
      <w:spacing w:after="0" w:line="312" w:lineRule="atLeast"/>
    </w:pPr>
    <w:rPr>
      <w:rFonts w:ascii="Times New Roman" w:eastAsia="Times New Roman" w:hAnsi="Times New Roman"/>
      <w:color w:val="46723A"/>
      <w:sz w:val="30"/>
      <w:szCs w:val="30"/>
      <w:lang w:eastAsia="ru-RU"/>
    </w:rPr>
  </w:style>
  <w:style w:type="paragraph" w:customStyle="1" w:styleId="specwndcl0">
    <w:name w:val="specwnd_cl0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tree-icons">
    <w:name w:val="tree-icons"/>
    <w:basedOn w:val="a"/>
    <w:uiPriority w:val="99"/>
    <w:rsid w:val="00346B86"/>
    <w:pPr>
      <w:pBdr>
        <w:top w:val="single" w:sz="6" w:space="0" w:color="008000"/>
        <w:left w:val="single" w:sz="6" w:space="0" w:color="008000"/>
        <w:bottom w:val="single" w:sz="6" w:space="0" w:color="008000"/>
        <w:right w:val="single" w:sz="6" w:space="0" w:color="008000"/>
      </w:pBdr>
      <w:shd w:val="clear" w:color="auto" w:fill="FFFFFF"/>
      <w:spacing w:before="60" w:after="75" w:line="90" w:lineRule="atLeast"/>
      <w:ind w:right="75"/>
      <w:jc w:val="center"/>
    </w:pPr>
    <w:rPr>
      <w:rFonts w:ascii="Times New Roman" w:eastAsia="Times New Roman" w:hAnsi="Times New Roman"/>
      <w:color w:val="008000"/>
      <w:sz w:val="15"/>
      <w:szCs w:val="15"/>
      <w:lang w:eastAsia="ru-RU"/>
    </w:rPr>
  </w:style>
  <w:style w:type="paragraph" w:customStyle="1" w:styleId="calendblank">
    <w:name w:val="calend_blank"/>
    <w:basedOn w:val="a"/>
    <w:uiPriority w:val="99"/>
    <w:rsid w:val="00346B86"/>
    <w:pPr>
      <w:pBdr>
        <w:top w:val="single" w:sz="6" w:space="4" w:color="D1D3B9"/>
        <w:left w:val="single" w:sz="6" w:space="4" w:color="D1D3B9"/>
        <w:bottom w:val="single" w:sz="6" w:space="4" w:color="D1D3B9"/>
        <w:right w:val="single" w:sz="6" w:space="4" w:color="D1D3B9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client">
    <w:name w:val="calend_client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eft">
    <w:name w:val="t_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right">
    <w:name w:val="t_right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middle">
    <w:name w:val="v_middle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d">
    <w:name w:val="re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">
    <w:name w:val="blu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">
    <w:name w:val="brow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green">
    <w:name w:val="gree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4B763F"/>
      <w:sz w:val="24"/>
      <w:szCs w:val="24"/>
      <w:lang w:eastAsia="ru-RU"/>
    </w:rPr>
  </w:style>
  <w:style w:type="paragraph" w:customStyle="1" w:styleId="grey">
    <w:name w:val="gre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4C47A"/>
      <w:sz w:val="24"/>
      <w:szCs w:val="24"/>
      <w:lang w:eastAsia="ru-RU"/>
    </w:rPr>
  </w:style>
  <w:style w:type="paragraph" w:customStyle="1" w:styleId="input">
    <w:name w:val="input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bx-wrap">
    <w:name w:val="chbx-wrap"/>
    <w:basedOn w:val="a"/>
    <w:uiPriority w:val="99"/>
    <w:rsid w:val="00346B86"/>
    <w:pPr>
      <w:spacing w:after="10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">
    <w:name w:val="top_links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bottomlinks">
    <w:name w:val="bottom_links"/>
    <w:basedOn w:val="a"/>
    <w:uiPriority w:val="99"/>
    <w:rsid w:val="00346B86"/>
    <w:pPr>
      <w:spacing w:before="345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">
    <w:name w:val="table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s">
    <w:name w:val="main_links"/>
    <w:basedOn w:val="a"/>
    <w:uiPriority w:val="99"/>
    <w:rsid w:val="00346B86"/>
    <w:pPr>
      <w:spacing w:before="90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">
    <w:name w:val="news"/>
    <w:basedOn w:val="a"/>
    <w:uiPriority w:val="99"/>
    <w:rsid w:val="00346B86"/>
    <w:pPr>
      <w:spacing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ing">
    <w:name w:val="voting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menu">
    <w:name w:val="switch_menu"/>
    <w:basedOn w:val="a"/>
    <w:uiPriority w:val="99"/>
    <w:rsid w:val="00346B86"/>
    <w:pPr>
      <w:spacing w:before="105" w:after="3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ing">
    <w:name w:val="editing"/>
    <w:basedOn w:val="a"/>
    <w:uiPriority w:val="99"/>
    <w:rsid w:val="00346B86"/>
    <w:pPr>
      <w:shd w:val="clear" w:color="auto" w:fill="F2F3E0"/>
      <w:spacing w:before="300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toplinks">
    <w:name w:val="doc_top_links"/>
    <w:basedOn w:val="a"/>
    <w:uiPriority w:val="99"/>
    <w:rsid w:val="00346B86"/>
    <w:pPr>
      <w:spacing w:after="300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docbody">
    <w:name w:val="doc_body"/>
    <w:basedOn w:val="a"/>
    <w:uiPriority w:val="99"/>
    <w:rsid w:val="00346B86"/>
    <w:pPr>
      <w:pBdr>
        <w:top w:val="dashed" w:sz="6" w:space="30" w:color="AAA89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">
    <w:name w:val="ful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pad">
    <w:name w:val="extpa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resultswrapper">
    <w:name w:val="search_results_wrapper"/>
    <w:basedOn w:val="a"/>
    <w:uiPriority w:val="99"/>
    <w:rsid w:val="00346B86"/>
    <w:pPr>
      <w:pBdr>
        <w:top w:val="single" w:sz="6" w:space="0" w:color="F2F3E0"/>
        <w:left w:val="single" w:sz="6" w:space="0" w:color="F2F3E0"/>
        <w:bottom w:val="single" w:sz="6" w:space="0" w:color="F2F3E0"/>
        <w:right w:val="single" w:sz="6" w:space="0" w:color="F2F3E0"/>
      </w:pBdr>
      <w:spacing w:before="30" w:after="30" w:line="240" w:lineRule="auto"/>
      <w:ind w:left="30" w:right="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-tbl">
    <w:name w:val="date-tb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opics">
    <w:name w:val="table_topic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">
    <w:name w:val="topics"/>
    <w:basedOn w:val="a"/>
    <w:uiPriority w:val="99"/>
    <w:rsid w:val="00346B86"/>
    <w:pPr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topicsresult">
    <w:name w:val="topics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ico">
    <w:name w:val="card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ddopico">
    <w:name w:val="card_dop_ic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3">
    <w:name w:val="h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15629"/>
      <w:sz w:val="24"/>
      <w:szCs w:val="24"/>
      <w:lang w:eastAsia="ru-RU"/>
    </w:rPr>
  </w:style>
  <w:style w:type="paragraph" w:customStyle="1" w:styleId="nav-2">
    <w:name w:val="nav-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report-type">
    <w:name w:val="report-type"/>
    <w:basedOn w:val="a"/>
    <w:uiPriority w:val="99"/>
    <w:rsid w:val="00346B86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ver">
    <w:name w:val="over"/>
    <w:basedOn w:val="a"/>
    <w:uiPriority w:val="99"/>
    <w:rsid w:val="00346B86"/>
    <w:pPr>
      <w:shd w:val="clear" w:color="auto" w:fill="FFFFFF"/>
      <w:spacing w:after="0" w:line="15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oninformer">
    <w:name w:val="regioninformer"/>
    <w:basedOn w:val="a"/>
    <w:uiPriority w:val="99"/>
    <w:rsid w:val="00346B86"/>
    <w:pPr>
      <w:spacing w:after="0" w:line="240" w:lineRule="auto"/>
      <w:ind w:left="-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">
    <w:name w:val="r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niceselectwrapper">
    <w:name w:val="jniceselectwrapp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">
    <w:name w:val="img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ild">
    <w:name w:val="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">
    <w:name w:val="item_chi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">
    <w:name w:val="v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Название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">
    <w:name w:val="wrap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">
    <w:name w:val="butt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">
    <w:name w:val="se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">
    <w:name w:val="current-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ата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">
    <w:name w:val="questi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">
    <w:name w:val="answer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">
    <w:name w:val="field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">
    <w:name w:val="radio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">
    <w:name w:val="botto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">
    <w:name w:val="item_curren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">
    <w:name w:val="list_ite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">
    <w:name w:val="for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title">
    <w:name w:val="td_tit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">
    <w:name w:val="h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">
    <w:name w:val="input_dat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">
    <w:name w:val="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">
    <w:name w:val="fulltext_que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">
    <w:name w:val="mun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">
    <w:name w:val="place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">
    <w:name w:val="jur-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select">
    <w:name w:val="link_selec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">
    <w:name w:val="topics_item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">
    <w:name w:val="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">
    <w:name w:val="requisition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1">
    <w:name w:val="t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bertka">
    <w:name w:val="obertk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">
    <w:name w:val="td_pi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">
    <w:name w:val="params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">
    <w:name w:val="hidelin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">
    <w:name w:val="promp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image">
    <w:name w:val="button_imag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">
    <w:name w:val="erro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">
    <w:name w:val="ic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">
    <w:name w:val="input_alt_radi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">
    <w:name w:val="input_alt_check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">
    <w:name w:val="button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">
    <w:name w:val="mandatory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">
    <w:name w:val="search_info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">
    <w:name w:val="rb_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">
    <w:name w:val="rb_b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">
    <w:name w:val="rb_l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">
    <w:name w:val="rb_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">
    <w:name w:val="c_area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searchresult">
    <w:name w:val="doc_search_result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">
    <w:name w:val="rb_c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youtbottomcolumninner">
    <w:name w:val="layout_bottom_column_inner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">
    <w:name w:val="ws"/>
    <w:uiPriority w:val="99"/>
    <w:rsid w:val="00346B86"/>
  </w:style>
  <w:style w:type="paragraph" w:customStyle="1" w:styleId="vr1">
    <w:name w:val="vr1"/>
    <w:basedOn w:val="a"/>
    <w:uiPriority w:val="99"/>
    <w:rsid w:val="00346B86"/>
    <w:pPr>
      <w:spacing w:after="0" w:line="240" w:lineRule="auto"/>
      <w:ind w:left="120" w:right="120"/>
    </w:pPr>
    <w:rPr>
      <w:rFonts w:ascii="Times New Roman" w:eastAsia="Times New Roman" w:hAnsi="Times New Roman"/>
      <w:color w:val="B5B19B"/>
      <w:sz w:val="24"/>
      <w:szCs w:val="24"/>
      <w:lang w:eastAsia="ru-RU"/>
    </w:rPr>
  </w:style>
  <w:style w:type="paragraph" w:customStyle="1" w:styleId="text1">
    <w:name w:val="tex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2">
    <w:name w:val="vr2"/>
    <w:basedOn w:val="a"/>
    <w:uiPriority w:val="99"/>
    <w:rsid w:val="00346B86"/>
    <w:pPr>
      <w:spacing w:after="0" w:line="240" w:lineRule="auto"/>
      <w:ind w:left="195" w:right="165"/>
    </w:pPr>
    <w:rPr>
      <w:rFonts w:ascii="Times New Roman" w:eastAsia="Times New Roman" w:hAnsi="Times New Roman"/>
      <w:color w:val="CBC8B6"/>
      <w:sz w:val="19"/>
      <w:szCs w:val="19"/>
      <w:lang w:eastAsia="ru-RU"/>
    </w:rPr>
  </w:style>
  <w:style w:type="paragraph" w:customStyle="1" w:styleId="title1">
    <w:name w:val="title1"/>
    <w:basedOn w:val="a"/>
    <w:uiPriority w:val="99"/>
    <w:rsid w:val="00346B86"/>
    <w:pPr>
      <w:spacing w:after="21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1">
    <w:name w:val="se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color w:val="46723A"/>
      <w:sz w:val="24"/>
      <w:szCs w:val="24"/>
      <w:lang w:eastAsia="ru-RU"/>
    </w:rPr>
  </w:style>
  <w:style w:type="paragraph" w:customStyle="1" w:styleId="jniceselectwrapper1">
    <w:name w:val="jniceselectwrapp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1">
    <w:name w:val="img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1">
    <w:name w:val="item1"/>
    <w:basedOn w:val="a"/>
    <w:uiPriority w:val="99"/>
    <w:rsid w:val="00346B86"/>
    <w:pPr>
      <w:spacing w:after="135" w:line="264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child1">
    <w:name w:val="chil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hild1">
    <w:name w:val="item_child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r3">
    <w:name w:val="v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2">
    <w:name w:val="title2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title3">
    <w:name w:val="title3"/>
    <w:basedOn w:val="a"/>
    <w:uiPriority w:val="99"/>
    <w:rsid w:val="00346B86"/>
    <w:pPr>
      <w:spacing w:after="240" w:line="240" w:lineRule="auto"/>
    </w:pPr>
    <w:rPr>
      <w:rFonts w:ascii="Times New Roman" w:eastAsia="Times New Roman" w:hAnsi="Times New Roman"/>
      <w:sz w:val="31"/>
      <w:szCs w:val="31"/>
      <w:lang w:eastAsia="ru-RU"/>
    </w:rPr>
  </w:style>
  <w:style w:type="paragraph" w:customStyle="1" w:styleId="wrap1">
    <w:name w:val="wrap1"/>
    <w:basedOn w:val="a"/>
    <w:uiPriority w:val="99"/>
    <w:rsid w:val="00346B86"/>
    <w:pPr>
      <w:pBdr>
        <w:top w:val="single" w:sz="6" w:space="5" w:color="D0D2B8"/>
        <w:left w:val="single" w:sz="6" w:space="5" w:color="D0D2B8"/>
        <w:bottom w:val="single" w:sz="6" w:space="30" w:color="D0D2B8"/>
        <w:right w:val="single" w:sz="6" w:space="5" w:color="D0D2B8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ea1">
    <w:name w:val="c_area1"/>
    <w:basedOn w:val="a"/>
    <w:uiPriority w:val="99"/>
    <w:rsid w:val="00346B86"/>
    <w:pPr>
      <w:pBdr>
        <w:top w:val="single" w:sz="6" w:space="0" w:color="D0D2B8"/>
        <w:left w:val="single" w:sz="6" w:space="2" w:color="D0D2B8"/>
        <w:bottom w:val="single" w:sz="6" w:space="0" w:color="D0D2B8"/>
        <w:right w:val="single" w:sz="6" w:space="0" w:color="D0D2B8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s1">
    <w:name w:val="button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4">
    <w:name w:val="title4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b/>
      <w:bCs/>
      <w:color w:val="666666"/>
      <w:sz w:val="24"/>
      <w:szCs w:val="24"/>
      <w:lang w:eastAsia="ru-RU"/>
    </w:rPr>
  </w:style>
  <w:style w:type="paragraph" w:customStyle="1" w:styleId="sel2">
    <w:name w:val="se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-date1">
    <w:name w:val="current-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999999"/>
      <w:sz w:val="24"/>
      <w:szCs w:val="24"/>
      <w:lang w:eastAsia="ru-RU"/>
    </w:rPr>
  </w:style>
  <w:style w:type="paragraph" w:customStyle="1" w:styleId="red1">
    <w:name w:val="red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blue1">
    <w:name w:val="blu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36297"/>
      <w:sz w:val="24"/>
      <w:szCs w:val="24"/>
      <w:lang w:eastAsia="ru-RU"/>
    </w:rPr>
  </w:style>
  <w:style w:type="paragraph" w:customStyle="1" w:styleId="brown1">
    <w:name w:val="brown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A75E2E"/>
      <w:sz w:val="24"/>
      <w:szCs w:val="24"/>
      <w:lang w:eastAsia="ru-RU"/>
    </w:rPr>
  </w:style>
  <w:style w:type="paragraph" w:customStyle="1" w:styleId="layoutbottomcolumninner1">
    <w:name w:val="layout_bottom_column_inne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xr1">
    <w:name w:val="box_r1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inks1">
    <w:name w:val="top_links1"/>
    <w:basedOn w:val="a"/>
    <w:uiPriority w:val="99"/>
    <w:rsid w:val="00346B86"/>
    <w:pPr>
      <w:spacing w:after="225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item2">
    <w:name w:val="item2"/>
    <w:basedOn w:val="a"/>
    <w:uiPriority w:val="99"/>
    <w:rsid w:val="00346B86"/>
    <w:pPr>
      <w:spacing w:after="210" w:line="324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e1">
    <w:name w:val="dat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393939"/>
      <w:lang w:eastAsia="ru-RU"/>
    </w:rPr>
  </w:style>
  <w:style w:type="paragraph" w:customStyle="1" w:styleId="question1">
    <w:name w:val="question1"/>
    <w:basedOn w:val="a"/>
    <w:uiPriority w:val="99"/>
    <w:rsid w:val="00346B86"/>
    <w:pPr>
      <w:spacing w:after="210" w:line="312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swers1">
    <w:name w:val="answers1"/>
    <w:basedOn w:val="a"/>
    <w:uiPriority w:val="99"/>
    <w:rsid w:val="00346B86"/>
    <w:pPr>
      <w:spacing w:before="195" w:after="16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1">
    <w:name w:val="field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1">
    <w:name w:val="radio_check1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1">
    <w:name w:val="bottom1"/>
    <w:basedOn w:val="a"/>
    <w:uiPriority w:val="99"/>
    <w:rsid w:val="00346B86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3">
    <w:name w:val="sel3"/>
    <w:basedOn w:val="a"/>
    <w:uiPriority w:val="99"/>
    <w:rsid w:val="00346B86"/>
    <w:pPr>
      <w:shd w:val="clear" w:color="auto" w:fill="F2F3E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current1">
    <w:name w:val="item_current1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tems1">
    <w:name w:val="list_items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3">
    <w:name w:val="item3"/>
    <w:basedOn w:val="a"/>
    <w:uiPriority w:val="99"/>
    <w:rsid w:val="00346B86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2">
    <w:name w:val="right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1">
    <w:name w:val="form1"/>
    <w:basedOn w:val="a"/>
    <w:uiPriority w:val="99"/>
    <w:rsid w:val="00346B86"/>
    <w:pPr>
      <w:shd w:val="clear" w:color="auto" w:fill="F2F3E0"/>
      <w:spacing w:after="225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dtitle1">
    <w:name w:val="td_title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1">
    <w:name w:val="hr1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2">
    <w:name w:val="bottom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1">
    <w:name w:val="input1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1">
    <w:name w:val="input_date1"/>
    <w:basedOn w:val="a"/>
    <w:uiPriority w:val="99"/>
    <w:rsid w:val="00346B8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ry1">
    <w:name w:val="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ulltextquery1">
    <w:name w:val="fulltext_que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un-select1">
    <w:name w:val="mun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ce-select1">
    <w:name w:val="place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r-select1">
    <w:name w:val="jur-selec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s1">
    <w:name w:val="ws1"/>
    <w:uiPriority w:val="99"/>
    <w:rsid w:val="00346B86"/>
  </w:style>
  <w:style w:type="paragraph" w:customStyle="1" w:styleId="linkselect1">
    <w:name w:val="link_select1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2">
    <w:name w:val="input2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3">
    <w:name w:val="bottom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">
    <w:name w:val="text2"/>
    <w:basedOn w:val="a"/>
    <w:uiPriority w:val="99"/>
    <w:rsid w:val="00346B86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icsitem1">
    <w:name w:val="topics_item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l4">
    <w:name w:val="se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nfo1">
    <w:name w:val="info1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4">
    <w:name w:val="item4"/>
    <w:basedOn w:val="a"/>
    <w:uiPriority w:val="99"/>
    <w:rsid w:val="00346B86"/>
    <w:pPr>
      <w:pBdr>
        <w:bottom w:val="single" w:sz="6" w:space="11" w:color="CDC9B0"/>
      </w:pBd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quisitions1">
    <w:name w:val="requisitions1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5">
    <w:name w:val="title5"/>
    <w:basedOn w:val="a"/>
    <w:uiPriority w:val="99"/>
    <w:rsid w:val="00346B86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r2">
    <w:name w:val="hr2"/>
    <w:basedOn w:val="a"/>
    <w:uiPriority w:val="99"/>
    <w:rsid w:val="00346B86"/>
    <w:pPr>
      <w:pBdr>
        <w:top w:val="single" w:sz="6" w:space="0" w:color="DBDBC3"/>
      </w:pBdr>
      <w:spacing w:after="0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td11">
    <w:name w:val="td11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obertka1">
    <w:name w:val="obertka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pic1">
    <w:name w:val="td_pic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ms1">
    <w:name w:val="params1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ideline1">
    <w:name w:val="hideline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3">
    <w:name w:val="input3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mpt1">
    <w:name w:val="prompt1"/>
    <w:basedOn w:val="a"/>
    <w:uiPriority w:val="99"/>
    <w:rsid w:val="00346B86"/>
    <w:pPr>
      <w:shd w:val="clear" w:color="auto" w:fill="FFFFFF"/>
      <w:spacing w:before="60" w:after="0" w:line="240" w:lineRule="auto"/>
      <w:ind w:left="-1950"/>
    </w:pPr>
    <w:rPr>
      <w:rFonts w:ascii="Times New Roman" w:eastAsia="Times New Roman" w:hAnsi="Times New Roman"/>
      <w:color w:val="A29FA3"/>
      <w:sz w:val="24"/>
      <w:szCs w:val="24"/>
      <w:lang w:eastAsia="ru-RU"/>
    </w:rPr>
  </w:style>
  <w:style w:type="paragraph" w:customStyle="1" w:styleId="bottom4">
    <w:name w:val="bottom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uttonimage1">
    <w:name w:val="button_image1"/>
    <w:basedOn w:val="a"/>
    <w:uiPriority w:val="99"/>
    <w:rsid w:val="00346B86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rror1">
    <w:name w:val="erro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tdtitle2">
    <w:name w:val="td_title2"/>
    <w:basedOn w:val="a"/>
    <w:uiPriority w:val="99"/>
    <w:rsid w:val="00346B86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4">
    <w:name w:val="input4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date2">
    <w:name w:val="input_date2"/>
    <w:basedOn w:val="a"/>
    <w:uiPriority w:val="99"/>
    <w:rsid w:val="00346B86"/>
    <w:pPr>
      <w:spacing w:after="0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on1">
    <w:name w:val="icon1"/>
    <w:basedOn w:val="a"/>
    <w:uiPriority w:val="99"/>
    <w:rsid w:val="00346B86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radio1">
    <w:name w:val="input_alt_radi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altcheck1">
    <w:name w:val="input_alt_check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eld2">
    <w:name w:val="field2"/>
    <w:basedOn w:val="a"/>
    <w:uiPriority w:val="99"/>
    <w:rsid w:val="00346B86"/>
    <w:pPr>
      <w:spacing w:after="4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adiocheck2">
    <w:name w:val="radio_check2"/>
    <w:basedOn w:val="a"/>
    <w:uiPriority w:val="99"/>
    <w:rsid w:val="00346B86"/>
    <w:pPr>
      <w:spacing w:after="0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5">
    <w:name w:val="bottom5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1">
    <w:name w:val="button1"/>
    <w:basedOn w:val="a"/>
    <w:uiPriority w:val="99"/>
    <w:rsid w:val="00346B86"/>
    <w:pPr>
      <w:spacing w:after="0" w:line="240" w:lineRule="auto"/>
      <w:ind w:right="19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ndatory1">
    <w:name w:val="mandatory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color w:val="E75D18"/>
      <w:sz w:val="24"/>
      <w:szCs w:val="24"/>
      <w:lang w:eastAsia="ru-RU"/>
    </w:rPr>
  </w:style>
  <w:style w:type="paragraph" w:customStyle="1" w:styleId="input5">
    <w:name w:val="input5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put6">
    <w:name w:val="input6"/>
    <w:basedOn w:val="a"/>
    <w:uiPriority w:val="99"/>
    <w:rsid w:val="00346B86"/>
    <w:pPr>
      <w:pBdr>
        <w:top w:val="single" w:sz="6" w:space="0" w:color="C7C5A8"/>
        <w:left w:val="single" w:sz="6" w:space="0" w:color="C7C5A8"/>
        <w:bottom w:val="single" w:sz="6" w:space="0" w:color="C7C5A8"/>
        <w:right w:val="single" w:sz="6" w:space="0" w:color="C7C5A8"/>
      </w:pBdr>
      <w:spacing w:after="0" w:line="288" w:lineRule="atLeast"/>
      <w:ind w:right="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6">
    <w:name w:val="bottom6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bottom7">
    <w:name w:val="bottom7"/>
    <w:basedOn w:val="a"/>
    <w:uiPriority w:val="99"/>
    <w:rsid w:val="00346B86"/>
    <w:pPr>
      <w:spacing w:after="225" w:line="240" w:lineRule="auto"/>
    </w:pPr>
    <w:rPr>
      <w:rFonts w:ascii="Times New Roman" w:eastAsia="Times New Roman" w:hAnsi="Times New Roman"/>
      <w:vanish/>
      <w:lang w:eastAsia="ru-RU"/>
    </w:rPr>
  </w:style>
  <w:style w:type="paragraph" w:customStyle="1" w:styleId="docsearchresult1">
    <w:name w:val="doc_search_result1"/>
    <w:basedOn w:val="a"/>
    <w:uiPriority w:val="99"/>
    <w:rsid w:val="00346B86"/>
    <w:pPr>
      <w:spacing w:before="450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info1">
    <w:name w:val="search_info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1">
    <w:name w:val="rb_c1"/>
    <w:basedOn w:val="a"/>
    <w:uiPriority w:val="99"/>
    <w:rsid w:val="00346B8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t1">
    <w:name w:val="rb_t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b1">
    <w:name w:val="rb_b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1">
    <w:name w:val="rb_l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1">
    <w:name w:val="rb_r1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2">
    <w:name w:val="rb_l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2">
    <w:name w:val="rb_c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2">
    <w:name w:val="rb_r2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3">
    <w:name w:val="rb_l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c3">
    <w:name w:val="rb_c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3">
    <w:name w:val="rb_r3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l4">
    <w:name w:val="rb_l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br4">
    <w:name w:val="rb_r4"/>
    <w:basedOn w:val="a"/>
    <w:uiPriority w:val="99"/>
    <w:rsid w:val="00346B8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346B86"/>
    <w:pPr>
      <w:shd w:val="clear" w:color="auto" w:fill="EFF0E4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ternetlink">
    <w:name w:val="internetlink"/>
    <w:uiPriority w:val="99"/>
    <w:rsid w:val="00346B86"/>
  </w:style>
  <w:style w:type="character" w:customStyle="1" w:styleId="strongemphasis">
    <w:name w:val="strongemphasis"/>
    <w:uiPriority w:val="99"/>
    <w:rsid w:val="00346B86"/>
  </w:style>
  <w:style w:type="character" w:customStyle="1" w:styleId="s1">
    <w:name w:val="s1"/>
    <w:uiPriority w:val="99"/>
    <w:rsid w:val="007145CE"/>
    <w:rPr>
      <w:rFonts w:cs="Times New Roman"/>
    </w:rPr>
  </w:style>
  <w:style w:type="paragraph" w:customStyle="1" w:styleId="p8">
    <w:name w:val="p8"/>
    <w:basedOn w:val="a"/>
    <w:uiPriority w:val="99"/>
    <w:rsid w:val="00714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uiPriority w:val="99"/>
    <w:rsid w:val="007145CE"/>
    <w:rPr>
      <w:rFonts w:cs="Times New Roman"/>
    </w:rPr>
  </w:style>
  <w:style w:type="paragraph" w:customStyle="1" w:styleId="p14">
    <w:name w:val="p14"/>
    <w:basedOn w:val="a"/>
    <w:uiPriority w:val="99"/>
    <w:rsid w:val="006D12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a"/>
    <w:uiPriority w:val="99"/>
    <w:rsid w:val="00920C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3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05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051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57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57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7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15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4b1a48d9-31b5-4bb5-8983-4ecd76f3dabc" TargetMode="External"/><Relationship Id="rId13" Type="http://schemas.openxmlformats.org/officeDocument/2006/relationships/hyperlink" Target="http://zakon.scli.ru/ru/legal_texts/act_municipal_education/extended/index.php?do4=document&amp;id4=50a3c3a0-fc4d-4705-9549-63c26ad6b6a3" TargetMode="External"/><Relationship Id="rId18" Type="http://schemas.openxmlformats.org/officeDocument/2006/relationships/hyperlink" Target="http://zakon.scli.ru/ru/legal_texts/act_municipal_education/extended/index.php?do4=document&amp;id4=4b1a48d9-31b5-4bb5-8983-4ecd76f3dab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12" Type="http://schemas.openxmlformats.org/officeDocument/2006/relationships/hyperlink" Target="http://zakon.scli.ru/ru/legal_texts/act_municipal_education/extended/index.php?do4=document&amp;id4=8265619a-d1ab-4246-98cb-369be60c71c1" TargetMode="External"/><Relationship Id="rId17" Type="http://schemas.openxmlformats.org/officeDocument/2006/relationships/hyperlink" Target="http://zakon.scli.ru/ru/legal_texts/act_municipal_education/extended/index.php?do4=document&amp;id4=e6ef7b47-15ba-405c-bb45-786f4cdd120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.scli.ru/ru/legal_texts/act_municipal_education/extended/index.php?do4=document&amp;id4=6b55a4fb-8b83-4efe-a5f5-644a6959bd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extended/index.php?do4=document&amp;id4=832c53ec-d190-4797-8eb4-f20f71292203" TargetMode="External"/><Relationship Id="rId11" Type="http://schemas.openxmlformats.org/officeDocument/2006/relationships/hyperlink" Target="http://zakon.scli.ru/ru/legal_texts/act_municipal_education/extended/index.php?do4=document&amp;id4=9d82f62f-878e-46e2-b69d-8eadb83c88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ct_municipal_education/extended/index.php?do4=document&amp;id4=313ae05c-60d9-4f9e-8a34-d942808694a8" TargetMode="External"/><Relationship Id="rId10" Type="http://schemas.openxmlformats.org/officeDocument/2006/relationships/hyperlink" Target="http://zakon.scli.ru/ru/legal_texts/act_municipal_education/extended/index.php?do4=document&amp;id4=7badb003-c93b-4af8-a77d-89d14cc6b0e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extended/index.php?do4=document&amp;id4=ce273ae2-f6ea-40c6-a70a-f521b95aa5ef" TargetMode="External"/><Relationship Id="rId14" Type="http://schemas.openxmlformats.org/officeDocument/2006/relationships/hyperlink" Target="http://zakon.scli.ru/ru/legal_texts/act_municipal_education/extended/index.php?do4=document&amp;id4=387507c3-b80d-4c0d-9291-8cdc81673f2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20</Pages>
  <Words>7442</Words>
  <Characters>42420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Ya Blondinko Edition</Company>
  <LinksUpToDate>false</LinksUpToDate>
  <CharactersWithSpaces>49763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Елена Булгакова</dc:creator>
  <cp:keywords/>
  <dc:description/>
  <cp:lastModifiedBy>User</cp:lastModifiedBy>
  <cp:revision>10</cp:revision>
  <cp:lastPrinted>2017-12-06T06:44:00Z</cp:lastPrinted>
  <dcterms:created xsi:type="dcterms:W3CDTF">2017-12-05T11:59:00Z</dcterms:created>
  <dcterms:modified xsi:type="dcterms:W3CDTF">2020-02-07T07:02:00Z</dcterms:modified>
</cp:coreProperties>
</file>