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6" w:rsidRPr="004C46AA" w:rsidRDefault="00107FCC" w:rsidP="00107FCC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055D6" w:rsidRPr="004C46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56D061" wp14:editId="2D84F627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D6" w:rsidRPr="004C46AA" w:rsidRDefault="003055D6" w:rsidP="0010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D6" w:rsidRPr="004C46AA" w:rsidRDefault="003055D6" w:rsidP="00107FC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3055D6" w:rsidRPr="004C46AA" w:rsidRDefault="003055D6" w:rsidP="00107FC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5D6" w:rsidRPr="004C46AA" w:rsidRDefault="003055D6" w:rsidP="00107FC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</w:t>
      </w:r>
    </w:p>
    <w:p w:rsidR="003055D6" w:rsidRPr="004C46AA" w:rsidRDefault="003055D6" w:rsidP="00107FC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НИЖНЕМАТРЕНСКИЙ СЕЛЬСОВЕТ</w:t>
      </w:r>
    </w:p>
    <w:p w:rsidR="003055D6" w:rsidRPr="004C46AA" w:rsidRDefault="003055D6" w:rsidP="00107FC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 района Липецкой области</w:t>
      </w:r>
    </w:p>
    <w:p w:rsidR="003055D6" w:rsidRPr="004C46AA" w:rsidRDefault="003055D6" w:rsidP="00107FC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D6" w:rsidRPr="004C46AA" w:rsidRDefault="003055D6" w:rsidP="00107FC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12.07.2017г.                            </w:t>
      </w:r>
      <w:r w:rsidR="0010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с.Нижняя Матренка     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79</w:t>
      </w:r>
    </w:p>
    <w:p w:rsidR="003055D6" w:rsidRPr="00107FCC" w:rsidRDefault="00EB7364" w:rsidP="003055D6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утверждении Административного регламента</w:t>
      </w:r>
      <w:r w:rsidR="003055D6"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3055D6"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Нижнематренский</w:t>
      </w:r>
      <w:r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</w:t>
      </w:r>
      <w:r w:rsidR="003055D6"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r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</w:t>
      </w:r>
      <w:r w:rsidR="006206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Липецкой области</w:t>
      </w:r>
      <w:r w:rsidR="003055D6" w:rsidRPr="00107F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EB7364" w:rsidRPr="004C46AA" w:rsidRDefault="002947A0" w:rsidP="00E456D8">
      <w:pPr>
        <w:spacing w:before="100" w:beforeAutospacing="1"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постановлением Правительства 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Липецкой области от 09.08.2011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услуг», Правилами землепользования, утвержденными решением Совета депутатов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от 2</w:t>
      </w:r>
      <w:r w:rsidR="00694C9C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9C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94C9C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4г. № 208-рс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области, администрация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456D8"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B7364"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3055D6"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Нижнематренский</w:t>
      </w:r>
      <w:r w:rsidR="00EB7364"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Добринского</w:t>
      </w:r>
      <w:r w:rsidR="00EB7364" w:rsidRPr="004C4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района, Липецкой области (приложение).</w:t>
      </w:r>
    </w:p>
    <w:p w:rsidR="00E85A15" w:rsidRPr="004C46AA" w:rsidRDefault="00E85A15" w:rsidP="00E85A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Нижнематренский сельсовет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5A15" w:rsidRPr="004C46AA" w:rsidRDefault="00E85A15" w:rsidP="00E85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за исполнением настоящего постановления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собой.</w:t>
      </w:r>
    </w:p>
    <w:p w:rsidR="00107FCC" w:rsidRDefault="00107FCC" w:rsidP="002947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FCC" w:rsidRDefault="00107FCC" w:rsidP="002947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2947A0" w:rsidP="002947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B7364" w:rsidRPr="004C46AA" w:rsidRDefault="002947A0" w:rsidP="002947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055D6" w:rsidRPr="004C46AA">
        <w:rPr>
          <w:rFonts w:ascii="Times New Roman" w:hAnsi="Times New Roman" w:cs="Times New Roman"/>
          <w:sz w:val="24"/>
          <w:szCs w:val="24"/>
          <w:lang w:eastAsia="ru-RU"/>
        </w:rPr>
        <w:t>Нижнематренский</w:t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:</w:t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364" w:rsidRPr="004C46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55D6" w:rsidRPr="004C46AA">
        <w:rPr>
          <w:rFonts w:ascii="Times New Roman" w:hAnsi="Times New Roman" w:cs="Times New Roman"/>
          <w:sz w:val="24"/>
          <w:szCs w:val="24"/>
          <w:lang w:eastAsia="ru-RU"/>
        </w:rPr>
        <w:t>В.В.Батышкин</w:t>
      </w:r>
    </w:p>
    <w:p w:rsidR="00EB7364" w:rsidRPr="004C46AA" w:rsidRDefault="00EB7364" w:rsidP="002947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5D6" w:rsidRPr="004C46AA" w:rsidRDefault="003055D6" w:rsidP="003055D6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3055D6" w:rsidRPr="004C46AA" w:rsidRDefault="003055D6" w:rsidP="003055D6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</w:t>
      </w:r>
    </w:p>
    <w:p w:rsidR="003055D6" w:rsidRPr="004C46AA" w:rsidRDefault="003055D6" w:rsidP="003055D6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055D6" w:rsidRPr="004C46AA" w:rsidRDefault="003055D6" w:rsidP="003055D6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 Нижнематренский сельсовет    </w:t>
      </w:r>
    </w:p>
    <w:p w:rsidR="003055D6" w:rsidRPr="004C46AA" w:rsidRDefault="003055D6" w:rsidP="003055D6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C46AA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4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4C46AA" w:rsidRPr="004C4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  <w:r w:rsidRPr="004C4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.07.2017г. № </w:t>
      </w:r>
      <w:r w:rsidR="004C46AA" w:rsidRPr="004C4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</w:p>
    <w:p w:rsidR="00EB7364" w:rsidRPr="004C46AA" w:rsidRDefault="00EB7364" w:rsidP="00EB73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EB73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7127D0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Административный регламент</w:t>
      </w:r>
    </w:p>
    <w:p w:rsidR="00EB7364" w:rsidRPr="004C46AA" w:rsidRDefault="00EB7364" w:rsidP="007127D0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3055D6"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Добринского</w:t>
      </w:r>
      <w:r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муниципального района, </w:t>
      </w:r>
      <w:r w:rsidR="004C46AA"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</w:t>
      </w:r>
      <w:r w:rsidRPr="004C4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Липецкой области </w:t>
      </w:r>
    </w:p>
    <w:p w:rsidR="00EB7364" w:rsidRPr="004C46AA" w:rsidRDefault="00EB7364" w:rsidP="00EB73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B7364" w:rsidRPr="004C46AA" w:rsidRDefault="00EB7364" w:rsidP="00EB7364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1.3 Требования к порядку информирования о предоставлении муниципальной услуги: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месте нахождения и графике работы органа, предоставляющего услугу: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расположена по адресу: 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Липецкая область,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Матренка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ул.Центральная,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работы: с 8.00 часов до 1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перерыв на обед с 12.00 до 13.00 часов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Телефон, факс: 8(4746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matrenk@dobrinka.lipetsk.ru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землепользованию и застройке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</w:p>
    <w:p w:rsidR="008E2A30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располагается по адресу: 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Липецкая область, 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Матренка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ул.Центральная,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Комиссии: с 8.00 часов до 1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перерыв на обед с 12.00 до 13.00 часов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Телефон, факс: 8(4746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A3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C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r w:rsidR="00694C9C" w:rsidRPr="004C4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matrenk@dobrinka.lipetsk.ru       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E456D8" w:rsidRPr="004C46AA" w:rsidRDefault="00EB7364" w:rsidP="00E456D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в виде: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E25D1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информирования;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E25D1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информирования,                                                                                                    </w:t>
      </w:r>
    </w:p>
    <w:p w:rsidR="00EB7364" w:rsidRPr="004C46AA" w:rsidRDefault="00EB7364" w:rsidP="00E456D8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в форме: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E25D1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информирования;</w:t>
      </w:r>
      <w:r w:rsidR="00E456D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E25D1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--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информирования.</w:t>
      </w:r>
    </w:p>
    <w:p w:rsidR="00EB7364" w:rsidRPr="004C46AA" w:rsidRDefault="00EB7364" w:rsidP="00E456D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B7364" w:rsidRPr="004C46AA" w:rsidRDefault="00EB7364" w:rsidP="00A07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услуги.</w:t>
      </w:r>
    </w:p>
    <w:p w:rsidR="000B2932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услугу.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процессе предоставления муниципальной услуги участвует Комиссия по землепользованию и застройке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(далее - Комиссия).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Описание результата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выдача постановления администрации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 предоставлении разрешения на условно</w:t>
      </w:r>
      <w:r w:rsidR="000B2932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Градостроительным кодексом Российской Федерации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</w:t>
      </w:r>
      <w:r w:rsidRPr="004C46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06.10.2003 № 131-ФЗ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4C46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27.07.2010 № 210-ФЗ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B7364" w:rsidRPr="004C46AA" w:rsidRDefault="00EB7364" w:rsidP="00FE25D1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землепользования, утвержденными решением Совета депутатов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  <w:r w:rsidR="00694C9C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24.06.2014г. № 208-рс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землепользования и застройки);</w:t>
      </w:r>
    </w:p>
    <w:p w:rsidR="00FE25D1" w:rsidRPr="004C46AA" w:rsidRDefault="00FE25D1" w:rsidP="00FE25D1">
      <w:pPr>
        <w:spacing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84" w:rsidRPr="004C46AA" w:rsidRDefault="00EB7364" w:rsidP="00FE25D1">
      <w:pPr>
        <w:spacing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от </w:t>
      </w:r>
      <w:r w:rsidR="00C13EF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EF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№ 6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1-рс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1" w:name="OLE_LINK8"/>
      <w:bookmarkStart w:id="2" w:name="OLE_LINK9"/>
      <w:r w:rsidR="00AE2284" w:rsidRPr="004C46AA">
        <w:rPr>
          <w:rFonts w:ascii="Times New Roman" w:eastAsia="Times New Roman" w:hAnsi="Times New Roman" w:cs="Times New Roman"/>
          <w:sz w:val="24"/>
          <w:szCs w:val="24"/>
        </w:rPr>
        <w:t xml:space="preserve">О   Порядке организации и  проведении публичных слушаний  по  вопросам градостроительной   деятельности  на  территории сельского поселения Нижнематренский сельсовет  Добринского муниципального района Липецкой области»; </w:t>
      </w:r>
    </w:p>
    <w:bookmarkEnd w:id="1"/>
    <w:bookmarkEnd w:id="2"/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="00C13EF0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Российской Федерации, утвержденным решением Совета депутатов от 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E1A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E1A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1A63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№1</w:t>
      </w:r>
      <w:r w:rsidR="00AE228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99-рс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DC8" w:rsidRPr="004C46AA" w:rsidRDefault="00CF7DC8" w:rsidP="00CF7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C8" w:rsidRPr="004C46AA" w:rsidRDefault="00EB7364" w:rsidP="00CF7D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от </w:t>
      </w:r>
      <w:r w:rsidR="00CF7DC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77A2C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F7DC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F7DC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7DC8" w:rsidRPr="004C46AA">
        <w:rPr>
          <w:rFonts w:ascii="Times New Roman" w:eastAsia="Calibri" w:hAnsi="Times New Roman" w:cs="Times New Roman"/>
          <w:sz w:val="24"/>
          <w:szCs w:val="24"/>
        </w:rPr>
        <w:t>О формировании комиссии по подготовке проекта Правил землепользования и застройки сельского поселения Нижнематренский сельсовет Добринского муниципального района».</w:t>
      </w:r>
    </w:p>
    <w:p w:rsidR="000B2932" w:rsidRPr="004C46AA" w:rsidRDefault="00CF7DC8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  <w:r w:rsidR="000B2932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  <w:r w:rsidR="00FE25D1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на бумажном носителе.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Орган, предоставляющий муниципальную услугу, не вправе требовать от заявителя: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не установлены.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законодательством не установлены.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документов на получение муниципальной услуги – </w:t>
      </w:r>
      <w:r w:rsidR="00BD28B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Максимальный срок ожидания в очереди при получении результата предоставления муниципальной услуги – 15 минут.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и удобство оформления заявителем письменного заявления;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доступ к нормативным правовым актам, регулирующим предоставление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личного приема граждан уполномоченными специалистами;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EB7364" w:rsidRPr="004C46AA" w:rsidRDefault="00EB7364" w:rsidP="00A078A5">
      <w:pPr>
        <w:spacing w:before="100" w:beforeAutospacing="1"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Показатели доступности и качества муниципальных услуг.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оперативность вынесения решения в отношении рассматриваемого обращения;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полнота и актуальность информации о порядке предоставления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подаче заявления о предоставлении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результата предоставления муниципальной услуги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EB7364" w:rsidRPr="004C46AA" w:rsidRDefault="00EB7364" w:rsidP="00A07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публичных слушаний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4C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передает заявление уполномоченному на его рассмотрение специалисту.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прием и регистрация заявления и передача его уполномоченному специалисту для осуществления дальнейших процедур.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- один день.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и проведение публичных слушаний.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результат рассмотрения заявления.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  <w:r w:rsidR="00A05CCD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Совета депутатов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о</w:t>
      </w:r>
      <w:r w:rsidR="00A05CCD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 26</w:t>
      </w:r>
      <w:r w:rsidR="00DF0435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5CCD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.2016г. № </w:t>
      </w:r>
      <w:r w:rsidR="00DF0435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CCD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1-рс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положений Градостроительного кодекса Российской Федерации.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публичных слушаний секретарь Комиссии ведет протокол.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публичных слушаний Комиссия оформляет заключение о результатах публичных слушаний.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 (при наличии официального сайта поселения).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="00DF0435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подготовка рекомендаций Комиссии.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глав</w:t>
      </w:r>
      <w:r w:rsidR="00A05CCD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05CCD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рекомендации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результатам публичных слушаний.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 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главой администрации постановление администрации сельского поселения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="00DF0435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055D6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7 (семи) дней.</w:t>
      </w:r>
    </w:p>
    <w:p w:rsidR="00EB7364" w:rsidRPr="004C46AA" w:rsidRDefault="00EB7364" w:rsidP="00A07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EB7364" w:rsidRPr="004C46AA" w:rsidRDefault="00EB7364" w:rsidP="00A078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в том числе в следующих случаях: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 рассмотрения жалобы не должен превышать 15 рабочих дней с момента ее регистрации.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B7364" w:rsidRPr="004C46AA" w:rsidRDefault="00EB7364" w:rsidP="00A078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932" w:rsidRPr="004C46AA" w:rsidRDefault="000B2932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7364" w:rsidRPr="004C46AA" w:rsidRDefault="00EB7364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C46AA" w:rsidRPr="004C46AA" w:rsidRDefault="004C46AA" w:rsidP="00DF04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Председателю комиссии по землепользованию и застройке 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муниципального образования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(Ф. И. О.)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(серия, №, кем, когда выдан)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проживающего (ей) по адресу: 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(наименование, адрес, ОГРН, контактный телефон) 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364" w:rsidRPr="004C46AA" w:rsidRDefault="00EB7364" w:rsidP="00A078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 ____________________________________________________________________________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адресу:____________________________________________________,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адрес и кадастровый номер земельного участка (при наличии)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в территориальной зоне_______________________________________________________,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указать наименование (индекс) зоны, указанный в Правилах землепользования и застройки поселения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для строительства (размещения, использования) __________________________________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указать цели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«____»_________________20___г. _______________/_______________</w:t>
      </w:r>
    </w:p>
    <w:p w:rsidR="00A05CCD" w:rsidRPr="004C46AA" w:rsidRDefault="00A05CCD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hAnsi="Times New Roman" w:cs="Times New Roman"/>
          <w:sz w:val="24"/>
          <w:szCs w:val="24"/>
          <w:lang w:eastAsia="ru-RU"/>
        </w:rPr>
        <w:t>М.П</w:t>
      </w:r>
      <w:r w:rsidR="00A05CCD"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</w:t>
      </w:r>
      <w:r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</w:t>
      </w:r>
      <w:r w:rsidR="00A05CCD"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C46AA">
        <w:rPr>
          <w:rFonts w:ascii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DF04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364" w:rsidRPr="004C46AA" w:rsidRDefault="004C46AA" w:rsidP="00EB73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 </w:t>
      </w:r>
      <w:r w:rsidR="00A13948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7364" w:rsidRPr="004C46AA" w:rsidRDefault="00EB7364" w:rsidP="00EB7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EB7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48" w:rsidRPr="004C46AA" w:rsidRDefault="00A13948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4C46AA">
        <w:rPr>
          <w:color w:val="000000"/>
        </w:rPr>
        <w:t>БЛОК-СХЕМА</w:t>
      </w:r>
    </w:p>
    <w:p w:rsidR="00A13948" w:rsidRPr="004C46AA" w:rsidRDefault="00A13948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A13948" w:rsidRPr="004C46AA" w:rsidRDefault="00A13948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4C46AA">
        <w:rPr>
          <w:color w:val="000000"/>
        </w:rPr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124B35" w:rsidRPr="004C46AA" w:rsidRDefault="00124B35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124B35" w:rsidRPr="004C46AA" w:rsidTr="001A1FCB">
        <w:tc>
          <w:tcPr>
            <w:tcW w:w="8222" w:type="dxa"/>
          </w:tcPr>
          <w:p w:rsidR="00124B35" w:rsidRPr="004C46AA" w:rsidRDefault="00124B35" w:rsidP="00A13948">
            <w:pPr>
              <w:pStyle w:val="s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6AA">
              <w:rPr>
                <w:color w:val="000000"/>
              </w:rPr>
              <w:t>Прием заявления и документов на</w:t>
            </w:r>
          </w:p>
          <w:p w:rsidR="00124B35" w:rsidRPr="004C46AA" w:rsidRDefault="00124B35" w:rsidP="00A13948">
            <w:pPr>
              <w:pStyle w:val="s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6AA">
              <w:rPr>
                <w:color w:val="000000"/>
              </w:rPr>
              <w:t>получение муниципальной услуги</w:t>
            </w:r>
          </w:p>
          <w:p w:rsidR="00124B35" w:rsidRPr="004C46AA" w:rsidRDefault="00124B35" w:rsidP="00A13948">
            <w:pPr>
              <w:pStyle w:val="s1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124B35" w:rsidRDefault="00310093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3.1pt;margin-top:2.9pt;width:0;height:21.7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</w:rPr>
        <w:pict>
          <v:shape id="_x0000_s1028" type="#_x0000_t32" style="position:absolute;left:0;text-align:left;margin-left:352.05pt;margin-top:2.9pt;width:0;height:21.75pt;z-index:251659264;mso-position-horizontal-relative:text;mso-position-vertical-relative:text" o:connectortype="straight">
            <v:stroke endarrow="block"/>
          </v:shape>
        </w:pict>
      </w:r>
    </w:p>
    <w:p w:rsidR="004C46AA" w:rsidRDefault="004C46AA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</w:tblGrid>
      <w:tr w:rsidR="004C46AA" w:rsidTr="00FC29E2">
        <w:tc>
          <w:tcPr>
            <w:tcW w:w="3827" w:type="dxa"/>
          </w:tcPr>
          <w:p w:rsidR="004C46AA" w:rsidRDefault="004C46AA" w:rsidP="004C46AA">
            <w:pPr>
              <w:pStyle w:val="s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документов на установление наличия права на получение муниципальной услуги</w:t>
            </w:r>
          </w:p>
        </w:tc>
      </w:tr>
    </w:tbl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510"/>
      </w:tblGrid>
      <w:tr w:rsidR="004C46AA" w:rsidTr="001A1FCB">
        <w:trPr>
          <w:trHeight w:val="375"/>
        </w:trPr>
        <w:tc>
          <w:tcPr>
            <w:tcW w:w="3510" w:type="dxa"/>
          </w:tcPr>
          <w:p w:rsidR="004C46AA" w:rsidRDefault="001A1FCB" w:rsidP="001A1FCB">
            <w:pPr>
              <w:pStyle w:val="s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29E2">
              <w:rPr>
                <w:color w:val="000000"/>
              </w:rPr>
              <w:t xml:space="preserve">Отказ в приеме заявления и документов                           </w:t>
            </w:r>
          </w:p>
        </w:tc>
      </w:tr>
    </w:tbl>
    <w:tbl>
      <w:tblPr>
        <w:tblStyle w:val="ab"/>
        <w:tblpPr w:leftFromText="180" w:rightFromText="180" w:vertAnchor="text" w:horzAnchor="page" w:tblpX="1906" w:tblpY="85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C29E2" w:rsidTr="001A1FCB">
        <w:tc>
          <w:tcPr>
            <w:tcW w:w="3936" w:type="dxa"/>
          </w:tcPr>
          <w:p w:rsidR="00FC29E2" w:rsidRDefault="00FC29E2" w:rsidP="001A1FCB">
            <w:pPr>
              <w:pStyle w:val="s13"/>
              <w:tabs>
                <w:tab w:val="left" w:pos="117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публичных слушаний по вопросу предоставления разрешения на условно разрешенный вид использования</w:t>
            </w:r>
          </w:p>
        </w:tc>
      </w:tr>
    </w:tbl>
    <w:p w:rsidR="001A1FCB" w:rsidRDefault="001A1FCB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1A1FCB" w:rsidRDefault="00310093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noProof/>
          <w:color w:val="000000"/>
        </w:rPr>
        <w:pict>
          <v:shape id="_x0000_s1031" type="#_x0000_t32" style="position:absolute;left:0;text-align:left;margin-left:-102.95pt;margin-top:7.15pt;width:0;height:17.25pt;z-index:251662336" o:connectortype="straight">
            <v:stroke endarrow="block"/>
          </v:shape>
        </w:pict>
      </w:r>
    </w:p>
    <w:p w:rsidR="001A1FCB" w:rsidRDefault="001A1FCB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1A1FCB" w:rsidRDefault="001A1FCB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FC29E2" w:rsidRDefault="00310093" w:rsidP="001A1FCB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noProof/>
          <w:color w:val="000000"/>
        </w:rPr>
        <w:pict>
          <v:shape id="_x0000_s1032" type="#_x0000_t32" style="position:absolute;left:0;text-align:left;margin-left:129.35pt;margin-top:58.75pt;width:.05pt;height:20.25pt;z-index:251663360" o:connectortype="straight">
            <v:stroke endarrow="block"/>
          </v:shape>
        </w:pict>
      </w:r>
      <w:r>
        <w:rPr>
          <w:noProof/>
          <w:color w:val="000000"/>
        </w:rPr>
        <w:pict>
          <v:shape id="_x0000_s1030" type="#_x0000_t32" style="position:absolute;left:0;text-align:left;margin-left:-102.15pt;margin-top:94.15pt;width:0;height:22.5pt;z-index:251661312" o:connectortype="straight">
            <v:stroke endarrow="block"/>
          </v:shape>
        </w:pict>
      </w:r>
      <w:r>
        <w:rPr>
          <w:noProof/>
          <w:color w:val="000000"/>
        </w:rPr>
        <w:pict>
          <v:shape id="_x0000_s1029" type="#_x0000_t32" style="position:absolute;left:0;text-align:left;margin-left:-102.2pt;margin-top:1.9pt;width:0;height:17.25pt;z-index:251660288" o:connectortype="straight">
            <v:stroke endarrow="block"/>
          </v:shape>
        </w:pict>
      </w:r>
      <w:r w:rsidR="004C46AA">
        <w:rPr>
          <w:color w:val="000000"/>
        </w:rPr>
        <w:br w:type="textWrapping" w:clear="all"/>
      </w:r>
    </w:p>
    <w:tbl>
      <w:tblPr>
        <w:tblStyle w:val="ab"/>
        <w:tblpPr w:leftFromText="180" w:rightFromText="180" w:vertAnchor="text" w:horzAnchor="page" w:tblpX="1879" w:tblpY="193"/>
        <w:tblW w:w="0" w:type="auto"/>
        <w:tblLook w:val="04A0" w:firstRow="1" w:lastRow="0" w:firstColumn="1" w:lastColumn="0" w:noHBand="0" w:noVBand="1"/>
      </w:tblPr>
      <w:tblGrid>
        <w:gridCol w:w="3951"/>
      </w:tblGrid>
      <w:tr w:rsidR="001A1FCB" w:rsidTr="001A1FCB">
        <w:trPr>
          <w:trHeight w:val="975"/>
        </w:trPr>
        <w:tc>
          <w:tcPr>
            <w:tcW w:w="3951" w:type="dxa"/>
          </w:tcPr>
          <w:p w:rsidR="001A1FCB" w:rsidRDefault="001A1FCB" w:rsidP="001A1FCB">
            <w:pPr>
              <w:pStyle w:val="s13"/>
              <w:tabs>
                <w:tab w:val="left" w:pos="426"/>
                <w:tab w:val="left" w:pos="117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Принятие решения о предоставлении или об отказе в предоставлении муниципальной услуги, подготовка к выдаче результата предоставления муниципальной услуги.</w:t>
            </w:r>
          </w:p>
        </w:tc>
      </w:tr>
    </w:tbl>
    <w:p w:rsidR="00FC29E2" w:rsidRDefault="00FC29E2" w:rsidP="00FC29E2">
      <w:pPr>
        <w:pStyle w:val="s13"/>
        <w:shd w:val="clear" w:color="auto" w:fill="FFFFFF"/>
        <w:tabs>
          <w:tab w:val="left" w:pos="1170"/>
        </w:tabs>
        <w:spacing w:before="0" w:beforeAutospacing="0" w:after="0" w:afterAutospacing="0"/>
        <w:ind w:firstLine="720"/>
        <w:rPr>
          <w:color w:val="000000"/>
        </w:rPr>
      </w:pPr>
    </w:p>
    <w:p w:rsidR="00FC29E2" w:rsidRPr="004C46AA" w:rsidRDefault="00FC29E2" w:rsidP="001A1FCB">
      <w:pPr>
        <w:pStyle w:val="s1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</w:p>
    <w:p w:rsidR="00124B35" w:rsidRPr="004C46AA" w:rsidRDefault="00124B35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A13948" w:rsidRPr="004C46AA" w:rsidRDefault="00A13948" w:rsidP="00A13948">
      <w:pPr>
        <w:pStyle w:val="s1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4C46AA">
        <w:rPr>
          <w:color w:val="000000"/>
        </w:rPr>
        <w:t> </w:t>
      </w:r>
    </w:p>
    <w:p w:rsidR="001A1FCB" w:rsidRDefault="00A13948" w:rsidP="00A13948">
      <w:pPr>
        <w:pStyle w:val="s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C46AA">
        <w:rPr>
          <w:color w:val="000000"/>
        </w:rPr>
        <w:t> </w:t>
      </w:r>
    </w:p>
    <w:p w:rsidR="001A1FCB" w:rsidRPr="001A1FCB" w:rsidRDefault="001A1FCB" w:rsidP="001A1FCB">
      <w:pPr>
        <w:rPr>
          <w:lang w:eastAsia="ru-RU"/>
        </w:rPr>
      </w:pPr>
    </w:p>
    <w:p w:rsidR="001A1FCB" w:rsidRPr="001A1FCB" w:rsidRDefault="001A1FCB" w:rsidP="001A1FCB">
      <w:pPr>
        <w:rPr>
          <w:lang w:eastAsia="ru-RU"/>
        </w:rPr>
      </w:pPr>
    </w:p>
    <w:p w:rsidR="00A13948" w:rsidRPr="001A1FCB" w:rsidRDefault="00A13948" w:rsidP="001A1FCB">
      <w:pPr>
        <w:rPr>
          <w:lang w:eastAsia="ru-RU"/>
        </w:rPr>
      </w:pPr>
    </w:p>
    <w:p w:rsidR="00A13948" w:rsidRPr="004C46AA" w:rsidRDefault="00A13948" w:rsidP="00A13948">
      <w:pPr>
        <w:pStyle w:val="s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B7364" w:rsidRPr="004C46AA" w:rsidRDefault="00EB7364" w:rsidP="00EB73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4C46AA" w:rsidRDefault="00253419" w:rsidP="00EB7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B7364"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"https://docviewer.yandex.ru/htmlimage?id=16e6-ecp57p24sfyodhbss3p9ew1z1kvl08xmcyibyyif7n4y67c2w2gvye1ov31fhc8rmm5ef2id891fes7hjp7f0heky96ysk22rsh&amp;name=image-Vbtp2268dqIO6w4n5o.png&amp;uid=168957017" \* MERGEFORMATINET </w:instrTex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100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C4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B7364" w:rsidRPr="004C46AA" w:rsidRDefault="00EB7364" w:rsidP="00EB7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 w:rsidP="00EB7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4C46AA" w:rsidRDefault="00EB7364">
      <w:pPr>
        <w:rPr>
          <w:rFonts w:ascii="Times New Roman" w:hAnsi="Times New Roman" w:cs="Times New Roman"/>
          <w:sz w:val="24"/>
          <w:szCs w:val="24"/>
        </w:rPr>
      </w:pPr>
    </w:p>
    <w:p w:rsidR="004C46AA" w:rsidRPr="004C46AA" w:rsidRDefault="004C46AA">
      <w:pPr>
        <w:rPr>
          <w:rFonts w:ascii="Times New Roman" w:hAnsi="Times New Roman" w:cs="Times New Roman"/>
          <w:sz w:val="24"/>
          <w:szCs w:val="24"/>
        </w:rPr>
      </w:pPr>
    </w:p>
    <w:sectPr w:rsidR="004C46AA" w:rsidRPr="004C46AA" w:rsidSect="00107F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93" w:rsidRDefault="00310093" w:rsidP="003055D6">
      <w:pPr>
        <w:spacing w:after="0" w:line="240" w:lineRule="auto"/>
      </w:pPr>
      <w:r>
        <w:separator/>
      </w:r>
    </w:p>
  </w:endnote>
  <w:endnote w:type="continuationSeparator" w:id="0">
    <w:p w:rsidR="00310093" w:rsidRDefault="00310093" w:rsidP="0030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93" w:rsidRDefault="00310093" w:rsidP="003055D6">
      <w:pPr>
        <w:spacing w:after="0" w:line="240" w:lineRule="auto"/>
      </w:pPr>
      <w:r>
        <w:separator/>
      </w:r>
    </w:p>
  </w:footnote>
  <w:footnote w:type="continuationSeparator" w:id="0">
    <w:p w:rsidR="00310093" w:rsidRDefault="00310093" w:rsidP="00305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A3E"/>
    <w:rsid w:val="000423AF"/>
    <w:rsid w:val="000B2932"/>
    <w:rsid w:val="00107FCC"/>
    <w:rsid w:val="00124B35"/>
    <w:rsid w:val="001A1FCB"/>
    <w:rsid w:val="00245057"/>
    <w:rsid w:val="00253419"/>
    <w:rsid w:val="002947A0"/>
    <w:rsid w:val="003055D6"/>
    <w:rsid w:val="00310093"/>
    <w:rsid w:val="004C46AA"/>
    <w:rsid w:val="00577A2C"/>
    <w:rsid w:val="00617DE7"/>
    <w:rsid w:val="0062064D"/>
    <w:rsid w:val="00694C9C"/>
    <w:rsid w:val="006F6F60"/>
    <w:rsid w:val="00703A8F"/>
    <w:rsid w:val="007127D0"/>
    <w:rsid w:val="00832C99"/>
    <w:rsid w:val="008D38D1"/>
    <w:rsid w:val="008E2A30"/>
    <w:rsid w:val="009074A1"/>
    <w:rsid w:val="00A05CCD"/>
    <w:rsid w:val="00A078A5"/>
    <w:rsid w:val="00A13948"/>
    <w:rsid w:val="00AC2C27"/>
    <w:rsid w:val="00AE2284"/>
    <w:rsid w:val="00B62EC9"/>
    <w:rsid w:val="00B73D60"/>
    <w:rsid w:val="00BD28B8"/>
    <w:rsid w:val="00C13EF0"/>
    <w:rsid w:val="00CF7DC8"/>
    <w:rsid w:val="00DB21DF"/>
    <w:rsid w:val="00DF0435"/>
    <w:rsid w:val="00E456D8"/>
    <w:rsid w:val="00E71185"/>
    <w:rsid w:val="00E77C63"/>
    <w:rsid w:val="00E85A15"/>
    <w:rsid w:val="00E92A3E"/>
    <w:rsid w:val="00EB7364"/>
    <w:rsid w:val="00F22A35"/>
    <w:rsid w:val="00FC29E2"/>
    <w:rsid w:val="00FC2D8A"/>
    <w:rsid w:val="00FD73E1"/>
    <w:rsid w:val="00FE1A63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1"/>
  </w:style>
  <w:style w:type="paragraph" w:styleId="1">
    <w:name w:val="heading 1"/>
    <w:basedOn w:val="a"/>
    <w:link w:val="10"/>
    <w:uiPriority w:val="9"/>
    <w:qFormat/>
    <w:rsid w:val="00EB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2A3E"/>
  </w:style>
  <w:style w:type="paragraph" w:customStyle="1" w:styleId="p4">
    <w:name w:val="p4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92A3E"/>
  </w:style>
  <w:style w:type="paragraph" w:customStyle="1" w:styleId="p7">
    <w:name w:val="p7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92A3E"/>
  </w:style>
  <w:style w:type="paragraph" w:customStyle="1" w:styleId="p11">
    <w:name w:val="p11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92A3E"/>
  </w:style>
  <w:style w:type="paragraph" w:customStyle="1" w:styleId="p15">
    <w:name w:val="p15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EB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364"/>
    <w:pPr>
      <w:spacing w:after="0" w:line="240" w:lineRule="auto"/>
    </w:pPr>
  </w:style>
  <w:style w:type="paragraph" w:customStyle="1" w:styleId="ConsPlusTitle">
    <w:name w:val="ConsPlusTitle"/>
    <w:rsid w:val="00EB7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3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5D6"/>
  </w:style>
  <w:style w:type="paragraph" w:styleId="a9">
    <w:name w:val="footer"/>
    <w:basedOn w:val="a"/>
    <w:link w:val="aa"/>
    <w:uiPriority w:val="99"/>
    <w:unhideWhenUsed/>
    <w:rsid w:val="0030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5D6"/>
  </w:style>
  <w:style w:type="paragraph" w:customStyle="1" w:styleId="s13">
    <w:name w:val="s13"/>
    <w:basedOn w:val="a"/>
    <w:rsid w:val="00A1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C8AE-4E74-42EC-8823-EC20E2B1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2017-07-13T05:06:00Z</cp:lastPrinted>
  <dcterms:created xsi:type="dcterms:W3CDTF">2016-11-24T12:57:00Z</dcterms:created>
  <dcterms:modified xsi:type="dcterms:W3CDTF">2017-08-01T10:17:00Z</dcterms:modified>
</cp:coreProperties>
</file>